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60D4D" w14:textId="1C1382C6" w:rsidR="000D230C" w:rsidRPr="001C2571" w:rsidRDefault="000D230C" w:rsidP="000D230C">
      <w:pPr>
        <w:shd w:val="clear" w:color="auto" w:fill="FFFFFF"/>
        <w:tabs>
          <w:tab w:val="clear" w:pos="170"/>
        </w:tabs>
        <w:spacing w:after="100" w:afterAutospacing="1" w:line="240" w:lineRule="auto"/>
        <w:outlineLvl w:val="0"/>
        <w:rPr>
          <w:rFonts w:eastAsia="Times New Roman" w:cs="Times New Roman"/>
          <w:b/>
          <w:bCs/>
          <w:color w:val="333333"/>
          <w:kern w:val="36"/>
          <w:sz w:val="24"/>
          <w:szCs w:val="24"/>
          <w:lang w:eastAsia="en-GB"/>
        </w:rPr>
      </w:pPr>
      <w:r w:rsidRPr="001C2571">
        <w:rPr>
          <w:rFonts w:eastAsia="Times New Roman" w:cs="Times New Roman"/>
          <w:b/>
          <w:bCs/>
          <w:color w:val="333333"/>
          <w:kern w:val="36"/>
          <w:sz w:val="24"/>
          <w:szCs w:val="24"/>
          <w:lang w:eastAsia="en-GB"/>
        </w:rPr>
        <w:t xml:space="preserve">Privacy </w:t>
      </w:r>
      <w:r w:rsidR="00045FB9" w:rsidRPr="001C2571">
        <w:rPr>
          <w:rFonts w:eastAsia="Times New Roman" w:cs="Times New Roman"/>
          <w:b/>
          <w:bCs/>
          <w:color w:val="333333"/>
          <w:kern w:val="36"/>
          <w:sz w:val="24"/>
          <w:szCs w:val="24"/>
          <w:lang w:eastAsia="en-GB"/>
        </w:rPr>
        <w:t>notice</w:t>
      </w:r>
      <w:r w:rsidR="005820F7" w:rsidRPr="001C2571">
        <w:rPr>
          <w:rFonts w:eastAsia="Times New Roman" w:cs="Times New Roman"/>
          <w:b/>
          <w:bCs/>
          <w:color w:val="333333"/>
          <w:kern w:val="36"/>
          <w:sz w:val="24"/>
          <w:szCs w:val="24"/>
          <w:lang w:eastAsia="en-GB"/>
        </w:rPr>
        <w:t xml:space="preserve"> – </w:t>
      </w:r>
      <w:r w:rsidR="00445CB4">
        <w:rPr>
          <w:rFonts w:eastAsia="Times New Roman" w:cs="Times New Roman"/>
          <w:b/>
          <w:bCs/>
          <w:color w:val="333333"/>
          <w:kern w:val="36"/>
          <w:sz w:val="24"/>
          <w:szCs w:val="24"/>
          <w:lang w:eastAsia="en-GB"/>
        </w:rPr>
        <w:t>Supplier</w:t>
      </w:r>
    </w:p>
    <w:p w14:paraId="7E00E6F5" w14:textId="77777777" w:rsidR="00B37EBD"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This is the </w:t>
      </w:r>
      <w:r w:rsidR="00894039" w:rsidRPr="001C2571">
        <w:rPr>
          <w:szCs w:val="20"/>
        </w:rPr>
        <w:t xml:space="preserve">ASSA ABLOY UKI Opening Solutions Group </w:t>
      </w:r>
      <w:r w:rsidR="001C2571" w:rsidRPr="001C2571">
        <w:rPr>
          <w:szCs w:val="20"/>
        </w:rPr>
        <w:t>companies’</w:t>
      </w:r>
      <w:r w:rsidR="00894039" w:rsidRPr="001C2571">
        <w:rPr>
          <w:rFonts w:eastAsia="Times New Roman" w:cs="Times New Roman"/>
          <w:color w:val="333333"/>
          <w:szCs w:val="20"/>
          <w:lang w:eastAsia="en-GB"/>
        </w:rPr>
        <w:t xml:space="preserve"> </w:t>
      </w:r>
      <w:r w:rsidR="004F4AF5">
        <w:rPr>
          <w:rFonts w:eastAsia="Times New Roman" w:cs="Times New Roman"/>
          <w:color w:val="333333"/>
          <w:szCs w:val="20"/>
          <w:lang w:eastAsia="en-GB"/>
        </w:rPr>
        <w:t xml:space="preserve">(“ASSA ABLOY”) </w:t>
      </w:r>
      <w:r w:rsidR="00514FCE" w:rsidRPr="001C2571">
        <w:rPr>
          <w:rFonts w:eastAsia="Times New Roman" w:cs="Times New Roman"/>
          <w:color w:val="333333"/>
          <w:szCs w:val="20"/>
          <w:lang w:eastAsia="en-GB"/>
        </w:rPr>
        <w:t>p</w:t>
      </w:r>
      <w:r w:rsidRPr="001C2571">
        <w:rPr>
          <w:rFonts w:eastAsia="Times New Roman" w:cs="Times New Roman"/>
          <w:color w:val="333333"/>
          <w:szCs w:val="20"/>
          <w:lang w:eastAsia="en-GB"/>
        </w:rPr>
        <w:t xml:space="preserve">rivacy </w:t>
      </w:r>
      <w:r w:rsidR="00514FCE" w:rsidRPr="001C2571">
        <w:rPr>
          <w:rFonts w:eastAsia="Times New Roman" w:cs="Times New Roman"/>
          <w:color w:val="333333"/>
          <w:szCs w:val="20"/>
          <w:lang w:eastAsia="en-GB"/>
        </w:rPr>
        <w:t>n</w:t>
      </w:r>
      <w:r w:rsidRPr="001C2571">
        <w:rPr>
          <w:rFonts w:eastAsia="Times New Roman" w:cs="Times New Roman"/>
          <w:color w:val="333333"/>
          <w:szCs w:val="20"/>
          <w:lang w:eastAsia="en-GB"/>
        </w:rPr>
        <w:t>otice</w:t>
      </w:r>
      <w:r w:rsidR="00514FCE" w:rsidRPr="001C2571">
        <w:rPr>
          <w:rFonts w:eastAsia="Times New Roman" w:cs="Times New Roman"/>
          <w:color w:val="333333"/>
          <w:szCs w:val="20"/>
          <w:lang w:eastAsia="en-GB"/>
        </w:rPr>
        <w:t xml:space="preserve"> for </w:t>
      </w:r>
      <w:r w:rsidR="009A6A08">
        <w:rPr>
          <w:rFonts w:eastAsia="Times New Roman" w:cs="Times New Roman"/>
          <w:color w:val="333333"/>
          <w:szCs w:val="20"/>
          <w:lang w:eastAsia="en-GB"/>
        </w:rPr>
        <w:t>individuals at o</w:t>
      </w:r>
      <w:r w:rsidR="00C26BBC">
        <w:rPr>
          <w:rFonts w:eastAsia="Times New Roman" w:cs="Times New Roman"/>
          <w:color w:val="333333"/>
          <w:szCs w:val="20"/>
          <w:lang w:eastAsia="en-GB"/>
        </w:rPr>
        <w:t xml:space="preserve">ur supplier </w:t>
      </w:r>
      <w:r w:rsidR="007715F7">
        <w:rPr>
          <w:rFonts w:eastAsia="Times New Roman" w:cs="Times New Roman"/>
          <w:color w:val="333333"/>
          <w:szCs w:val="20"/>
          <w:lang w:eastAsia="en-GB"/>
        </w:rPr>
        <w:t>organisations</w:t>
      </w:r>
      <w:r w:rsidRPr="001C2571">
        <w:rPr>
          <w:rFonts w:eastAsia="Times New Roman" w:cs="Times New Roman"/>
          <w:color w:val="333333"/>
          <w:szCs w:val="20"/>
          <w:lang w:eastAsia="en-GB"/>
        </w:rPr>
        <w:t xml:space="preserve">. </w:t>
      </w:r>
      <w:r w:rsidR="008C2AF0" w:rsidRPr="008C2AF0">
        <w:rPr>
          <w:rFonts w:eastAsia="Times New Roman" w:cs="Times New Roman"/>
          <w:color w:val="333333"/>
          <w:szCs w:val="20"/>
          <w:lang w:eastAsia="en-GB"/>
        </w:rPr>
        <w:t>This includes contact persons, account managers, representatives, and other personnel of current, former, and prospective suppliers</w:t>
      </w:r>
      <w:r w:rsidR="008C2AF0">
        <w:rPr>
          <w:rFonts w:eastAsia="Times New Roman" w:cs="Times New Roman"/>
          <w:color w:val="333333"/>
          <w:szCs w:val="20"/>
          <w:lang w:eastAsia="en-GB"/>
        </w:rPr>
        <w:t xml:space="preserve">. </w:t>
      </w:r>
    </w:p>
    <w:p w14:paraId="7EA92D38" w14:textId="7F01AAC3" w:rsidR="000D230C" w:rsidRPr="001C2571" w:rsidRDefault="009603D3"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ASSA ABLOY</w:t>
      </w:r>
      <w:r w:rsidR="000D230C" w:rsidRPr="001C2571">
        <w:rPr>
          <w:rFonts w:eastAsia="Times New Roman" w:cs="Times New Roman"/>
          <w:color w:val="333333"/>
          <w:szCs w:val="20"/>
          <w:lang w:eastAsia="en-GB"/>
        </w:rPr>
        <w:t xml:space="preserve"> is committed to protecting your personal data. This privacy notice describes:</w:t>
      </w:r>
    </w:p>
    <w:p w14:paraId="3B38ACEA" w14:textId="4FA6DC33" w:rsidR="000D230C" w:rsidRDefault="000D230C" w:rsidP="000D230C">
      <w:pPr>
        <w:numPr>
          <w:ilvl w:val="0"/>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the types of personal data we collect from you </w:t>
      </w:r>
      <w:r w:rsidR="008C2AF0">
        <w:rPr>
          <w:rFonts w:eastAsia="Times New Roman" w:cs="Times New Roman"/>
          <w:color w:val="333333"/>
          <w:szCs w:val="20"/>
          <w:lang w:eastAsia="en-GB"/>
        </w:rPr>
        <w:t xml:space="preserve">when </w:t>
      </w:r>
      <w:r w:rsidR="004D6A63">
        <w:rPr>
          <w:rFonts w:eastAsia="Times New Roman" w:cs="Times New Roman"/>
          <w:color w:val="333333"/>
          <w:szCs w:val="20"/>
          <w:lang w:eastAsia="en-GB"/>
        </w:rPr>
        <w:t xml:space="preserve">you supply goods </w:t>
      </w:r>
      <w:r w:rsidR="00847271">
        <w:rPr>
          <w:rFonts w:eastAsia="Times New Roman" w:cs="Times New Roman"/>
          <w:color w:val="333333"/>
          <w:szCs w:val="20"/>
          <w:lang w:eastAsia="en-GB"/>
        </w:rPr>
        <w:t>and/</w:t>
      </w:r>
      <w:r w:rsidR="004D6A63">
        <w:rPr>
          <w:rFonts w:eastAsia="Times New Roman" w:cs="Times New Roman"/>
          <w:color w:val="333333"/>
          <w:szCs w:val="20"/>
          <w:lang w:eastAsia="en-GB"/>
        </w:rPr>
        <w:t>or services to</w:t>
      </w:r>
      <w:r w:rsidR="00AB7F18" w:rsidRPr="001C2571">
        <w:rPr>
          <w:rFonts w:eastAsia="Times New Roman" w:cs="Times New Roman"/>
          <w:color w:val="333333"/>
          <w:szCs w:val="20"/>
          <w:lang w:eastAsia="en-GB"/>
        </w:rPr>
        <w:t xml:space="preserve"> an ASSA ABLOY company</w:t>
      </w:r>
      <w:r w:rsidRPr="001C2571">
        <w:rPr>
          <w:rFonts w:eastAsia="Times New Roman" w:cs="Times New Roman"/>
          <w:color w:val="333333"/>
          <w:szCs w:val="20"/>
          <w:lang w:eastAsia="en-GB"/>
        </w:rPr>
        <w:t>;</w:t>
      </w:r>
    </w:p>
    <w:p w14:paraId="4C01E3C1" w14:textId="698E7F1F" w:rsidR="008014A5" w:rsidRDefault="00743AE1" w:rsidP="00186D83">
      <w:pPr>
        <w:numPr>
          <w:ilvl w:val="1"/>
          <w:numId w:val="8"/>
        </w:numPr>
        <w:shd w:val="clear" w:color="auto" w:fill="FFFFFF"/>
        <w:tabs>
          <w:tab w:val="clear" w:pos="170"/>
        </w:tabs>
        <w:spacing w:after="100" w:afterAutospacing="1" w:line="240" w:lineRule="auto"/>
        <w:rPr>
          <w:rFonts w:eastAsia="Times New Roman" w:cs="Times New Roman"/>
          <w:color w:val="333333"/>
          <w:szCs w:val="20"/>
          <w:lang w:eastAsia="en-GB"/>
        </w:rPr>
      </w:pPr>
      <w:r>
        <w:rPr>
          <w:rFonts w:eastAsia="Times New Roman" w:cs="Times New Roman"/>
          <w:color w:val="333333"/>
          <w:szCs w:val="20"/>
          <w:lang w:eastAsia="en-GB"/>
        </w:rPr>
        <w:t>w</w:t>
      </w:r>
      <w:r w:rsidR="008014A5" w:rsidRPr="008014A5">
        <w:rPr>
          <w:rFonts w:eastAsia="Times New Roman" w:cs="Times New Roman"/>
          <w:color w:val="333333"/>
          <w:szCs w:val="20"/>
          <w:lang w:eastAsia="en-GB"/>
        </w:rPr>
        <w:t>e generally collect this data directly from you or your organisation. In some cases, we may also obtain information from publicly available sources (such as Companies House, the Central Register of Beneficial Ownership in Ireland, or professional registries), credit reference agencies, or other third parties in connection with due diligence activities</w:t>
      </w:r>
      <w:r w:rsidR="00445CB4">
        <w:rPr>
          <w:rFonts w:eastAsia="Times New Roman" w:cs="Times New Roman"/>
          <w:color w:val="333333"/>
          <w:szCs w:val="20"/>
          <w:lang w:eastAsia="en-GB"/>
        </w:rPr>
        <w:t>.</w:t>
      </w:r>
    </w:p>
    <w:p w14:paraId="17C6A10F" w14:textId="377FF307" w:rsidR="00743AE1" w:rsidRPr="001C2571" w:rsidRDefault="00743AE1" w:rsidP="00186D83">
      <w:pPr>
        <w:numPr>
          <w:ilvl w:val="1"/>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743AE1">
        <w:rPr>
          <w:rFonts w:eastAsia="Times New Roman" w:cs="Times New Roman"/>
          <w:color w:val="333333"/>
          <w:szCs w:val="20"/>
          <w:lang w:eastAsia="en-GB"/>
        </w:rPr>
        <w:t xml:space="preserve">we may also collect your personal data from a public domain source such as LinkedIn or </w:t>
      </w:r>
      <w:r>
        <w:rPr>
          <w:rFonts w:eastAsia="Times New Roman" w:cs="Times New Roman"/>
          <w:color w:val="333333"/>
          <w:szCs w:val="20"/>
          <w:lang w:eastAsia="en-GB"/>
        </w:rPr>
        <w:t xml:space="preserve">other </w:t>
      </w:r>
      <w:r w:rsidRPr="00743AE1">
        <w:rPr>
          <w:rFonts w:eastAsia="Times New Roman" w:cs="Times New Roman"/>
          <w:color w:val="333333"/>
          <w:szCs w:val="20"/>
          <w:lang w:eastAsia="en-GB"/>
        </w:rPr>
        <w:t xml:space="preserve">professional </w:t>
      </w:r>
      <w:r>
        <w:rPr>
          <w:rFonts w:eastAsia="Times New Roman" w:cs="Times New Roman"/>
          <w:color w:val="333333"/>
          <w:szCs w:val="20"/>
          <w:lang w:eastAsia="en-GB"/>
        </w:rPr>
        <w:t>vendor</w:t>
      </w:r>
      <w:r w:rsidRPr="00743AE1">
        <w:rPr>
          <w:rFonts w:eastAsia="Times New Roman" w:cs="Times New Roman"/>
          <w:color w:val="333333"/>
          <w:szCs w:val="20"/>
          <w:lang w:eastAsia="en-GB"/>
        </w:rPr>
        <w:t xml:space="preserve"> generation sources.</w:t>
      </w:r>
    </w:p>
    <w:p w14:paraId="084E5252" w14:textId="77777777" w:rsidR="000D230C" w:rsidRPr="001C2571" w:rsidRDefault="000D230C" w:rsidP="000D230C">
      <w:pPr>
        <w:numPr>
          <w:ilvl w:val="0"/>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how we use that information and why;</w:t>
      </w:r>
    </w:p>
    <w:p w14:paraId="3FB8C7F1" w14:textId="77777777" w:rsidR="000D230C" w:rsidRPr="001C2571" w:rsidRDefault="000D230C" w:rsidP="000D230C">
      <w:pPr>
        <w:numPr>
          <w:ilvl w:val="0"/>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who we share it with and where;</w:t>
      </w:r>
    </w:p>
    <w:p w14:paraId="2EDB2C36" w14:textId="77777777" w:rsidR="000D230C" w:rsidRPr="001C2571" w:rsidRDefault="000D230C" w:rsidP="000D230C">
      <w:pPr>
        <w:numPr>
          <w:ilvl w:val="0"/>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how long we store it for;</w:t>
      </w:r>
    </w:p>
    <w:p w14:paraId="293BEE48" w14:textId="1CB03FEA" w:rsidR="000D230C" w:rsidRPr="001C2571" w:rsidRDefault="000D230C" w:rsidP="009974E2">
      <w:pPr>
        <w:numPr>
          <w:ilvl w:val="0"/>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your </w:t>
      </w:r>
      <w:r w:rsidR="009974E2" w:rsidRPr="001C2571">
        <w:rPr>
          <w:rFonts w:eastAsia="Times New Roman" w:cs="Times New Roman"/>
          <w:color w:val="333333"/>
          <w:szCs w:val="20"/>
          <w:lang w:eastAsia="en-GB"/>
        </w:rPr>
        <w:t>rights,</w:t>
      </w:r>
      <w:r w:rsidRPr="001C2571">
        <w:rPr>
          <w:rFonts w:eastAsia="Times New Roman" w:cs="Times New Roman"/>
          <w:color w:val="333333"/>
          <w:szCs w:val="20"/>
          <w:lang w:eastAsia="en-GB"/>
        </w:rPr>
        <w:t xml:space="preserve"> including how you can contact us if you have additional questions about the processing of your personal data; and</w:t>
      </w:r>
    </w:p>
    <w:p w14:paraId="7B3111C0" w14:textId="77777777" w:rsidR="000D230C" w:rsidRPr="001C2571" w:rsidRDefault="000D230C" w:rsidP="000D230C">
      <w:pPr>
        <w:numPr>
          <w:ilvl w:val="0"/>
          <w:numId w:val="8"/>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how we can make changes to this notice</w:t>
      </w:r>
    </w:p>
    <w:p w14:paraId="21B66F07" w14:textId="77777777" w:rsidR="006F0636" w:rsidRDefault="002C419F"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Depending on which ASSA ABLOY company you </w:t>
      </w:r>
      <w:r w:rsidR="00A30BE7" w:rsidRPr="001C2571">
        <w:rPr>
          <w:rFonts w:eastAsia="Times New Roman" w:cs="Times New Roman"/>
          <w:color w:val="333333"/>
          <w:szCs w:val="20"/>
          <w:lang w:eastAsia="en-GB"/>
        </w:rPr>
        <w:t xml:space="preserve">have </w:t>
      </w:r>
      <w:r w:rsidR="001A7A06">
        <w:rPr>
          <w:rFonts w:eastAsia="Times New Roman" w:cs="Times New Roman"/>
          <w:color w:val="333333"/>
          <w:szCs w:val="20"/>
          <w:lang w:eastAsia="en-GB"/>
        </w:rPr>
        <w:t>provided your details to</w:t>
      </w:r>
      <w:r w:rsidR="00A30BE7" w:rsidRPr="001C2571">
        <w:rPr>
          <w:rFonts w:eastAsia="Times New Roman" w:cs="Times New Roman"/>
          <w:color w:val="333333"/>
          <w:szCs w:val="20"/>
          <w:lang w:eastAsia="en-GB"/>
        </w:rPr>
        <w:t>, the following will be “data controller" and responsible for the processing of your personal data</w:t>
      </w:r>
      <w:r w:rsidR="001D578A">
        <w:rPr>
          <w:rFonts w:eastAsia="Times New Roman" w:cs="Times New Roman"/>
          <w:color w:val="333333"/>
          <w:szCs w:val="20"/>
          <w:lang w:eastAsia="en-GB"/>
        </w:rPr>
        <w:t xml:space="preserve">. </w:t>
      </w:r>
    </w:p>
    <w:p w14:paraId="540A8D7A" w14:textId="77777777" w:rsidR="00FB1BA8"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ASSA ABLOY Ltd, a company registered in England and Wales under number 2096505, of School Street, Willenhall, West Midlands, WV13 3PW, United Kingdom</w:t>
      </w:r>
    </w:p>
    <w:p w14:paraId="1070A74F" w14:textId="4B10B516" w:rsidR="00FB1BA8"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P C Henderson Ltd, a company registered in England and Wales under numb</w:t>
      </w:r>
      <w:r w:rsidRPr="001C2571">
        <w:rPr>
          <w:szCs w:val="20"/>
        </w:rPr>
        <w:t xml:space="preserve">er </w:t>
      </w:r>
      <w:r w:rsidRPr="001C2571">
        <w:rPr>
          <w:rFonts w:eastAsia="Times New Roman" w:cs="Times New Roman"/>
          <w:color w:val="333333"/>
          <w:szCs w:val="20"/>
          <w:lang w:eastAsia="en-GB"/>
        </w:rPr>
        <w:t xml:space="preserve">01188468, of Durham Road, </w:t>
      </w:r>
      <w:proofErr w:type="spellStart"/>
      <w:r w:rsidRPr="001C2571">
        <w:rPr>
          <w:rFonts w:eastAsia="Times New Roman" w:cs="Times New Roman"/>
          <w:color w:val="333333"/>
          <w:szCs w:val="20"/>
          <w:lang w:eastAsia="en-GB"/>
        </w:rPr>
        <w:t>Bowburn</w:t>
      </w:r>
      <w:proofErr w:type="spellEnd"/>
      <w:r w:rsidRPr="001C2571">
        <w:rPr>
          <w:rFonts w:eastAsia="Times New Roman" w:cs="Times New Roman"/>
          <w:color w:val="333333"/>
          <w:szCs w:val="20"/>
          <w:lang w:eastAsia="en-GB"/>
        </w:rPr>
        <w:t>, County Durham, DH6 5</w:t>
      </w:r>
      <w:r w:rsidR="000E6FC5" w:rsidRPr="001C2571">
        <w:rPr>
          <w:rFonts w:eastAsia="Times New Roman" w:cs="Times New Roman"/>
          <w:color w:val="333333"/>
          <w:szCs w:val="20"/>
          <w:lang w:eastAsia="en-GB"/>
        </w:rPr>
        <w:t>NG</w:t>
      </w:r>
      <w:r w:rsidR="000E6FC5" w:rsidRPr="001C2571" w:rsidDel="00DF2FB6">
        <w:rPr>
          <w:rFonts w:eastAsia="Times New Roman" w:cs="Times New Roman"/>
          <w:color w:val="333333"/>
          <w:szCs w:val="20"/>
          <w:lang w:eastAsia="en-GB"/>
        </w:rPr>
        <w:t>,</w:t>
      </w:r>
      <w:r w:rsidRPr="001C2571">
        <w:rPr>
          <w:rFonts w:eastAsia="Times New Roman" w:cs="Times New Roman"/>
          <w:color w:val="333333"/>
          <w:szCs w:val="20"/>
          <w:lang w:eastAsia="en-GB"/>
        </w:rPr>
        <w:t xml:space="preserve"> United Kingdom</w:t>
      </w:r>
    </w:p>
    <w:p w14:paraId="435D5AD9" w14:textId="77777777" w:rsidR="00FB1BA8"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P C Henderson (Ireland) Limited, a company registered in the Republic of Ireland under number 026076, of 21 </w:t>
      </w:r>
      <w:proofErr w:type="spellStart"/>
      <w:r w:rsidRPr="001C2571">
        <w:rPr>
          <w:rFonts w:eastAsia="Times New Roman" w:cs="Times New Roman"/>
          <w:color w:val="333333"/>
          <w:szCs w:val="20"/>
          <w:lang w:eastAsia="en-GB"/>
        </w:rPr>
        <w:t>Westlink</w:t>
      </w:r>
      <w:proofErr w:type="spellEnd"/>
      <w:r w:rsidRPr="001C2571">
        <w:rPr>
          <w:rFonts w:eastAsia="Times New Roman" w:cs="Times New Roman"/>
          <w:color w:val="333333"/>
          <w:szCs w:val="20"/>
          <w:lang w:eastAsia="en-GB"/>
        </w:rPr>
        <w:t xml:space="preserve"> Industrial Estate, Kylemore Rd, Kylemore, Dublin 10, Ireland. </w:t>
      </w:r>
    </w:p>
    <w:p w14:paraId="37775EC7" w14:textId="77777777" w:rsidR="00FB1BA8" w:rsidRPr="00A32962"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Carlisle Brass Limited, a company registered in England and Wales under number 02022858, of School Street, Willenhall, West Midlands, WV13 3PW, United Kingdom.</w:t>
      </w:r>
    </w:p>
    <w:p w14:paraId="1B3116F2" w14:textId="60682D7B" w:rsidR="00FB1BA8"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Heywood Williams Components Limited t/a Mila Hardware </w:t>
      </w:r>
      <w:r w:rsidR="009C225A">
        <w:rPr>
          <w:rFonts w:eastAsia="Times New Roman" w:cs="Times New Roman"/>
          <w:color w:val="333333"/>
          <w:szCs w:val="20"/>
          <w:lang w:eastAsia="en-GB"/>
        </w:rPr>
        <w:t xml:space="preserve">and Heywood Williams Components Ltd t/a ASSA ABLOY Test Centre, </w:t>
      </w:r>
      <w:r w:rsidRPr="001C2571">
        <w:rPr>
          <w:rFonts w:eastAsia="Times New Roman" w:cs="Times New Roman"/>
          <w:color w:val="333333"/>
          <w:szCs w:val="20"/>
          <w:lang w:eastAsia="en-GB"/>
        </w:rPr>
        <w:t>a company registered in England and Wales under number 02523354, of School Street, Willenhall, West Midlands, WV13 3PW, United Kingdom.</w:t>
      </w:r>
    </w:p>
    <w:p w14:paraId="4549F517" w14:textId="77777777" w:rsidR="00FB1BA8"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Mila Limited, a company Registered in the Republic o</w:t>
      </w:r>
      <w:r>
        <w:rPr>
          <w:rFonts w:eastAsia="Times New Roman" w:cs="Times New Roman"/>
          <w:color w:val="333333"/>
          <w:szCs w:val="20"/>
          <w:lang w:eastAsia="en-GB"/>
        </w:rPr>
        <w:t>f</w:t>
      </w:r>
      <w:r w:rsidRPr="001C2571">
        <w:rPr>
          <w:rFonts w:eastAsia="Times New Roman" w:cs="Times New Roman"/>
          <w:color w:val="333333"/>
          <w:szCs w:val="20"/>
          <w:lang w:eastAsia="en-GB"/>
        </w:rPr>
        <w:t xml:space="preserve"> Ireland under number 143406, of 13-18 City Quay, Dublin 2, Dublin, Ireland.</w:t>
      </w:r>
    </w:p>
    <w:p w14:paraId="1221E9DB" w14:textId="6F03A314" w:rsidR="000E6FC5" w:rsidRPr="005361C3" w:rsidRDefault="00C5161C" w:rsidP="005361C3">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ASSA ABLOY Opening Solutions Ireland Limited, a company registered in the Republic of Ireland under number 327918, of </w:t>
      </w:r>
      <w:bookmarkStart w:id="0" w:name="_Hlk163129458"/>
      <w:r w:rsidRPr="001C2571">
        <w:rPr>
          <w:rFonts w:eastAsia="Times New Roman" w:cs="Times New Roman"/>
          <w:color w:val="333333"/>
          <w:szCs w:val="20"/>
          <w:lang w:eastAsia="en-GB"/>
        </w:rPr>
        <w:t>13-18 City Quay, Dublin 2, Dublin, Ireland</w:t>
      </w:r>
      <w:bookmarkEnd w:id="0"/>
    </w:p>
    <w:p w14:paraId="5F6886F5" w14:textId="7DFB8AED" w:rsidR="00FB1BA8" w:rsidRDefault="00FB1BA8"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1C2571">
        <w:rPr>
          <w:rFonts w:eastAsia="Times New Roman" w:cs="Times New Roman"/>
          <w:color w:val="333333"/>
          <w:szCs w:val="20"/>
          <w:lang w:eastAsia="en-GB"/>
        </w:rPr>
        <w:t>HKC Security Ltd, a company registered in the Republic of Ireland under number 620390, of Parkway Business Centre, Ballymount, Dublin 24, Dublin, Ireland</w:t>
      </w:r>
    </w:p>
    <w:p w14:paraId="273C2091" w14:textId="43B7D023" w:rsidR="00C5161C" w:rsidRDefault="00C5161C"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Pr>
          <w:rFonts w:eastAsia="Times New Roman" w:cs="Times New Roman"/>
          <w:color w:val="333333"/>
          <w:szCs w:val="20"/>
          <w:lang w:eastAsia="en-GB"/>
        </w:rPr>
        <w:t xml:space="preserve">Security &amp; Risk Communications </w:t>
      </w:r>
      <w:r w:rsidR="00BF2DF3">
        <w:rPr>
          <w:rFonts w:eastAsia="Times New Roman" w:cs="Times New Roman"/>
          <w:color w:val="333333"/>
          <w:szCs w:val="20"/>
          <w:lang w:eastAsia="en-GB"/>
        </w:rPr>
        <w:t xml:space="preserve">Limited, </w:t>
      </w:r>
      <w:r w:rsidR="004F7A14" w:rsidRPr="001C2571">
        <w:rPr>
          <w:rFonts w:eastAsia="Times New Roman" w:cs="Times New Roman"/>
          <w:color w:val="333333"/>
          <w:szCs w:val="20"/>
          <w:lang w:eastAsia="en-GB"/>
        </w:rPr>
        <w:t>a company registered in the Republic of Ireland under number</w:t>
      </w:r>
      <w:r w:rsidR="00E87152">
        <w:rPr>
          <w:rFonts w:eastAsia="Times New Roman" w:cs="Times New Roman"/>
          <w:color w:val="333333"/>
          <w:szCs w:val="20"/>
          <w:lang w:eastAsia="en-GB"/>
        </w:rPr>
        <w:t xml:space="preserve"> 417550, </w:t>
      </w:r>
      <w:r w:rsidR="0097254C" w:rsidRPr="0097254C">
        <w:rPr>
          <w:rFonts w:eastAsia="Times New Roman" w:cs="Times New Roman"/>
          <w:color w:val="333333"/>
          <w:szCs w:val="20"/>
          <w:lang w:eastAsia="en-GB"/>
        </w:rPr>
        <w:t>of Parkway Business Centre, Ballymount, Dublin 24, Dublin, Ireland</w:t>
      </w:r>
    </w:p>
    <w:p w14:paraId="2FAFDD8E" w14:textId="3184524F" w:rsidR="00C2172F" w:rsidRDefault="00C2172F"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Pr>
          <w:rFonts w:eastAsia="Times New Roman" w:cs="Times New Roman"/>
          <w:color w:val="333333"/>
          <w:szCs w:val="20"/>
          <w:lang w:eastAsia="en-GB"/>
        </w:rPr>
        <w:t xml:space="preserve">Senior Architectural Systems Limited, </w:t>
      </w:r>
      <w:r w:rsidRPr="001C2571">
        <w:rPr>
          <w:rFonts w:eastAsia="Times New Roman" w:cs="Times New Roman"/>
          <w:color w:val="333333"/>
          <w:szCs w:val="20"/>
          <w:lang w:eastAsia="en-GB"/>
        </w:rPr>
        <w:t xml:space="preserve">a company registered in England and Wales under number </w:t>
      </w:r>
      <w:r w:rsidR="00FC48F2" w:rsidRPr="00FC48F2">
        <w:rPr>
          <w:rFonts w:eastAsia="Times New Roman" w:cs="Times New Roman"/>
          <w:color w:val="333333"/>
          <w:szCs w:val="20"/>
          <w:lang w:eastAsia="en-GB"/>
        </w:rPr>
        <w:t>03909137</w:t>
      </w:r>
      <w:r w:rsidRPr="001C2571">
        <w:rPr>
          <w:rFonts w:eastAsia="Times New Roman" w:cs="Times New Roman"/>
          <w:color w:val="333333"/>
          <w:szCs w:val="20"/>
          <w:lang w:eastAsia="en-GB"/>
        </w:rPr>
        <w:t>, of School Street, Willenhall, West Midlands, WV13 3PW, United Kingdom</w:t>
      </w:r>
      <w:r>
        <w:rPr>
          <w:rFonts w:eastAsia="Times New Roman" w:cs="Times New Roman"/>
          <w:color w:val="333333"/>
          <w:szCs w:val="20"/>
          <w:lang w:eastAsia="en-GB"/>
        </w:rPr>
        <w:t>.</w:t>
      </w:r>
    </w:p>
    <w:p w14:paraId="66BCE223" w14:textId="614AB059" w:rsidR="0079716D" w:rsidRPr="002C3966" w:rsidRDefault="008A4E96" w:rsidP="00C5161C">
      <w:pPr>
        <w:pStyle w:val="ListParagraph"/>
        <w:numPr>
          <w:ilvl w:val="0"/>
          <w:numId w:val="19"/>
        </w:numPr>
        <w:shd w:val="clear" w:color="auto" w:fill="FFFFFF"/>
        <w:tabs>
          <w:tab w:val="clear" w:pos="170"/>
        </w:tabs>
        <w:spacing w:after="0" w:line="240" w:lineRule="auto"/>
        <w:rPr>
          <w:rFonts w:eastAsia="Times New Roman" w:cs="Times New Roman"/>
          <w:color w:val="333333"/>
          <w:szCs w:val="20"/>
          <w:lang w:eastAsia="en-GB"/>
        </w:rPr>
      </w:pPr>
      <w:r w:rsidRPr="008A4E96">
        <w:rPr>
          <w:rFonts w:eastAsia="Times New Roman" w:cs="Times New Roman"/>
          <w:color w:val="333333"/>
          <w:szCs w:val="20"/>
          <w:lang w:eastAsia="en-GB"/>
        </w:rPr>
        <w:t>Sunray Engineering Limited, a company registered in England and Wales under number 01480389, of School Street, Willenhall, West Midlands, WV13 3PW, United Kingdom</w:t>
      </w:r>
    </w:p>
    <w:p w14:paraId="29683209" w14:textId="77777777" w:rsidR="00FB1BA8" w:rsidRDefault="00FB1BA8" w:rsidP="000D230C">
      <w:pPr>
        <w:shd w:val="clear" w:color="auto" w:fill="FFFFFF"/>
        <w:tabs>
          <w:tab w:val="clear" w:pos="170"/>
        </w:tabs>
        <w:spacing w:after="100" w:afterAutospacing="1" w:line="240" w:lineRule="auto"/>
        <w:rPr>
          <w:rFonts w:eastAsia="Times New Roman" w:cs="Times New Roman"/>
          <w:color w:val="333333"/>
          <w:szCs w:val="20"/>
          <w:lang w:eastAsia="en-GB"/>
        </w:rPr>
      </w:pPr>
    </w:p>
    <w:p w14:paraId="5172D4BE" w14:textId="77777777" w:rsidR="00F268F5" w:rsidRDefault="00F268F5">
      <w:pPr>
        <w:tabs>
          <w:tab w:val="clear" w:pos="170"/>
        </w:tabs>
        <w:spacing w:line="259" w:lineRule="auto"/>
        <w:rPr>
          <w:rFonts w:eastAsia="Times New Roman" w:cs="Times New Roman"/>
          <w:color w:val="333333"/>
          <w:szCs w:val="20"/>
          <w:lang w:eastAsia="en-GB"/>
        </w:rPr>
      </w:pPr>
      <w:r>
        <w:rPr>
          <w:rFonts w:eastAsia="Times New Roman" w:cs="Times New Roman"/>
          <w:color w:val="333333"/>
          <w:szCs w:val="20"/>
          <w:lang w:eastAsia="en-GB"/>
        </w:rPr>
        <w:br w:type="page"/>
      </w:r>
    </w:p>
    <w:p w14:paraId="10D47F48" w14:textId="51ABE47D" w:rsidR="000D230C" w:rsidRPr="001C2571" w:rsidRDefault="000D230C" w:rsidP="000D230C">
      <w:pPr>
        <w:shd w:val="clear" w:color="auto" w:fill="FFFFFF"/>
        <w:tabs>
          <w:tab w:val="clear" w:pos="170"/>
        </w:tabs>
        <w:spacing w:before="100" w:beforeAutospacing="1" w:after="100" w:afterAutospacing="1" w:line="240" w:lineRule="auto"/>
        <w:outlineLvl w:val="1"/>
        <w:rPr>
          <w:rFonts w:eastAsia="Times New Roman" w:cs="Times New Roman"/>
          <w:b/>
          <w:bCs/>
          <w:color w:val="333333"/>
          <w:szCs w:val="20"/>
          <w:lang w:eastAsia="en-GB"/>
        </w:rPr>
      </w:pPr>
      <w:r w:rsidRPr="001C2571">
        <w:rPr>
          <w:rFonts w:eastAsia="Times New Roman" w:cs="Times New Roman"/>
          <w:b/>
          <w:bCs/>
          <w:color w:val="333333"/>
          <w:szCs w:val="20"/>
          <w:lang w:eastAsia="en-GB"/>
        </w:rPr>
        <w:lastRenderedPageBreak/>
        <w:t>What personal data do we collect?</w:t>
      </w:r>
    </w:p>
    <w:p w14:paraId="4323964B" w14:textId="54E08AD2" w:rsidR="000D230C" w:rsidRPr="001C2571" w:rsidRDefault="00D630A4" w:rsidP="000D230C">
      <w:pPr>
        <w:shd w:val="clear" w:color="auto" w:fill="FFFFFF"/>
        <w:tabs>
          <w:tab w:val="clear" w:pos="170"/>
        </w:tabs>
        <w:spacing w:after="100" w:afterAutospacing="1" w:line="240" w:lineRule="auto"/>
        <w:rPr>
          <w:rFonts w:eastAsia="Times New Roman" w:cs="Times New Roman"/>
          <w:color w:val="333333"/>
          <w:szCs w:val="20"/>
          <w:lang w:eastAsia="en-GB"/>
        </w:rPr>
      </w:pPr>
      <w:r>
        <w:rPr>
          <w:rFonts w:eastAsia="Times New Roman" w:cs="Times New Roman"/>
          <w:color w:val="333333"/>
          <w:szCs w:val="20"/>
          <w:lang w:eastAsia="en-GB"/>
        </w:rPr>
        <w:t xml:space="preserve"> </w:t>
      </w:r>
      <w:r w:rsidR="004F32F4">
        <w:rPr>
          <w:rFonts w:eastAsia="Times New Roman" w:cs="Times New Roman"/>
          <w:color w:val="333333"/>
          <w:szCs w:val="20"/>
          <w:lang w:eastAsia="en-GB"/>
        </w:rPr>
        <w:t>W</w:t>
      </w:r>
      <w:r w:rsidR="000D230C" w:rsidRPr="001C2571">
        <w:rPr>
          <w:rFonts w:eastAsia="Times New Roman" w:cs="Times New Roman"/>
          <w:color w:val="333333"/>
          <w:szCs w:val="20"/>
          <w:lang w:eastAsia="en-GB"/>
        </w:rPr>
        <w:t>e collect and store: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4A6E22" w14:paraId="38B4E361" w14:textId="77777777" w:rsidTr="001A12B9">
        <w:tc>
          <w:tcPr>
            <w:tcW w:w="3000" w:type="dxa"/>
            <w:tcBorders>
              <w:top w:val="single" w:sz="2" w:space="0" w:color="000000"/>
              <w:left w:val="single" w:sz="2" w:space="0" w:color="000000"/>
              <w:bottom w:val="single" w:sz="2" w:space="0" w:color="000000"/>
              <w:right w:val="single" w:sz="2" w:space="0" w:color="000000"/>
            </w:tcBorders>
            <w:shd w:val="clear" w:color="auto" w:fill="49D5FF" w:themeFill="accent1" w:themeFillTint="99"/>
            <w:tcMar>
              <w:top w:w="80" w:type="dxa"/>
              <w:left w:w="120" w:type="dxa"/>
              <w:bottom w:w="80" w:type="dxa"/>
              <w:right w:w="120" w:type="dxa"/>
            </w:tcMar>
          </w:tcPr>
          <w:p w14:paraId="4EA82A49" w14:textId="4E5EE059" w:rsidR="004A6E22" w:rsidRDefault="004A6E22" w:rsidP="004A6E22">
            <w:r>
              <w:rPr>
                <w:b/>
                <w:bCs/>
              </w:rPr>
              <w:t>Category</w:t>
            </w:r>
          </w:p>
        </w:tc>
        <w:tc>
          <w:tcPr>
            <w:tcW w:w="6026" w:type="dxa"/>
            <w:tcBorders>
              <w:top w:val="single" w:sz="2" w:space="0" w:color="000000"/>
              <w:left w:val="single" w:sz="2" w:space="0" w:color="000000"/>
              <w:bottom w:val="single" w:sz="2" w:space="0" w:color="000000"/>
              <w:right w:val="single" w:sz="2" w:space="0" w:color="000000"/>
            </w:tcBorders>
            <w:shd w:val="clear" w:color="auto" w:fill="49D5FF" w:themeFill="accent1" w:themeFillTint="99"/>
            <w:tcMar>
              <w:top w:w="80" w:type="dxa"/>
              <w:left w:w="120" w:type="dxa"/>
              <w:bottom w:w="80" w:type="dxa"/>
              <w:right w:w="120" w:type="dxa"/>
            </w:tcMar>
          </w:tcPr>
          <w:p w14:paraId="246B053E" w14:textId="28D1A321" w:rsidR="004A6E22" w:rsidRDefault="004A6E22" w:rsidP="004A6E22">
            <w:r>
              <w:rPr>
                <w:b/>
                <w:bCs/>
              </w:rPr>
              <w:t>Examples</w:t>
            </w:r>
          </w:p>
        </w:tc>
      </w:tr>
      <w:tr w:rsidR="00067F90" w14:paraId="6831289D" w14:textId="77777777">
        <w:tc>
          <w:tcPr>
            <w:tcW w:w="30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00B46559" w14:textId="77777777" w:rsidR="00067F90" w:rsidRDefault="00067F90">
            <w:pPr>
              <w:rPr>
                <w:color w:val="000000"/>
              </w:rPr>
            </w:pPr>
            <w:r>
              <w:t>Identity and contact information</w:t>
            </w:r>
          </w:p>
        </w:tc>
        <w:tc>
          <w:tcPr>
            <w:tcW w:w="6026"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23A0BAF6" w14:textId="77777777" w:rsidR="00067F90" w:rsidRDefault="00067F90">
            <w:r>
              <w:t>Name, job title, department, employer name, business address, business telephone number, business email address, professional qualifications</w:t>
            </w:r>
          </w:p>
        </w:tc>
      </w:tr>
      <w:tr w:rsidR="00067F90" w14:paraId="3791B796" w14:textId="77777777">
        <w:tc>
          <w:tcPr>
            <w:tcW w:w="30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0EFEBAF" w14:textId="77777777" w:rsidR="00067F90" w:rsidRDefault="00067F90">
            <w:r>
              <w:t>Financial and payment information</w:t>
            </w:r>
          </w:p>
        </w:tc>
        <w:tc>
          <w:tcPr>
            <w:tcW w:w="6026"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F31763C" w14:textId="77777777" w:rsidR="00067F90" w:rsidRDefault="00067F90">
            <w:r>
              <w:t>Bank account details, sort codes, IBANs, payment records, invoicing information, tax identification numbers (including VAT numbers)</w:t>
            </w:r>
          </w:p>
        </w:tc>
      </w:tr>
      <w:tr w:rsidR="00067F90" w14:paraId="71064521" w14:textId="77777777">
        <w:tc>
          <w:tcPr>
            <w:tcW w:w="30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6C3CBC86" w14:textId="77777777" w:rsidR="00067F90" w:rsidRDefault="00067F90">
            <w:r>
              <w:t>Due diligence and compliance data</w:t>
            </w:r>
          </w:p>
        </w:tc>
        <w:tc>
          <w:tcPr>
            <w:tcW w:w="6026"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1194202" w14:textId="77777777" w:rsidR="00067F90" w:rsidRDefault="00067F90">
            <w:r>
              <w:t>Sanctions screening results, politically exposed person (PEP) checks, adverse media screening, anti-money laundering (AML) checks, anti-bribery and corruption assessments, conflict of interest declarations</w:t>
            </w:r>
          </w:p>
        </w:tc>
      </w:tr>
      <w:tr w:rsidR="00067F90" w14:paraId="30025325" w14:textId="77777777">
        <w:tc>
          <w:tcPr>
            <w:tcW w:w="30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1896ED50" w14:textId="77777777" w:rsidR="00067F90" w:rsidRDefault="00067F90">
            <w:r>
              <w:t>Contractual and commercial information</w:t>
            </w:r>
          </w:p>
        </w:tc>
        <w:tc>
          <w:tcPr>
            <w:tcW w:w="6026"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11AE64F" w14:textId="77777777" w:rsidR="00067F90" w:rsidRDefault="00067F90">
            <w:r>
              <w:t>Correspondence and communications records, contract terms, service delivery records, performance assessments, tender and procurement documentation</w:t>
            </w:r>
          </w:p>
        </w:tc>
      </w:tr>
      <w:tr w:rsidR="00067F90" w14:paraId="72593FD6" w14:textId="77777777">
        <w:tc>
          <w:tcPr>
            <w:tcW w:w="30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643C8263" w14:textId="77777777" w:rsidR="00067F90" w:rsidRDefault="00067F90">
            <w:r>
              <w:t>IT and systems access data</w:t>
            </w:r>
          </w:p>
        </w:tc>
        <w:tc>
          <w:tcPr>
            <w:tcW w:w="6026"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006308E7" w14:textId="77777777" w:rsidR="00067F90" w:rsidRDefault="00067F90">
            <w:r>
              <w:t>User credentials (where suppliers access our systems), access logs, IP addresses, device identifiers</w:t>
            </w:r>
          </w:p>
        </w:tc>
      </w:tr>
      <w:tr w:rsidR="00067F90" w14:paraId="6ECC1B2D" w14:textId="77777777">
        <w:tc>
          <w:tcPr>
            <w:tcW w:w="30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64F2DE3E" w14:textId="77777777" w:rsidR="00067F90" w:rsidRDefault="00067F90">
            <w:r>
              <w:t>Insurance and indemnity information</w:t>
            </w:r>
          </w:p>
        </w:tc>
        <w:tc>
          <w:tcPr>
            <w:tcW w:w="6026"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444CF28" w14:textId="77777777" w:rsidR="00067F90" w:rsidRDefault="00067F90">
            <w:r>
              <w:t>Professional indemnity insurance details, public liability insurance certificates</w:t>
            </w:r>
          </w:p>
        </w:tc>
      </w:tr>
    </w:tbl>
    <w:p w14:paraId="493DA25F" w14:textId="3B6C5B98" w:rsidR="00272F44" w:rsidRPr="001C2571" w:rsidRDefault="00272F44" w:rsidP="00DA5DB5">
      <w:pPr>
        <w:pStyle w:val="ListParagraph"/>
        <w:shd w:val="clear" w:color="auto" w:fill="FFFFFF"/>
        <w:tabs>
          <w:tab w:val="clear" w:pos="170"/>
        </w:tabs>
        <w:spacing w:after="100" w:afterAutospacing="1" w:line="240" w:lineRule="auto"/>
        <w:ind w:left="1440"/>
        <w:rPr>
          <w:rFonts w:eastAsia="Times New Roman" w:cs="Times New Roman"/>
          <w:color w:val="333333"/>
          <w:szCs w:val="20"/>
          <w:lang w:eastAsia="en-GB"/>
        </w:rPr>
      </w:pPr>
    </w:p>
    <w:p w14:paraId="31C0B2C9" w14:textId="77777777" w:rsidR="000D230C" w:rsidRPr="001C2571" w:rsidRDefault="000D230C" w:rsidP="000D230C">
      <w:pPr>
        <w:shd w:val="clear" w:color="auto" w:fill="FFFFFF"/>
        <w:tabs>
          <w:tab w:val="clear" w:pos="170"/>
        </w:tabs>
        <w:spacing w:before="100" w:beforeAutospacing="1" w:after="100" w:afterAutospacing="1" w:line="240" w:lineRule="auto"/>
        <w:outlineLvl w:val="1"/>
        <w:rPr>
          <w:rFonts w:eastAsia="Times New Roman" w:cs="Times New Roman"/>
          <w:b/>
          <w:bCs/>
          <w:color w:val="333333"/>
          <w:szCs w:val="20"/>
          <w:lang w:eastAsia="en-GB"/>
        </w:rPr>
      </w:pPr>
      <w:r w:rsidRPr="001C2571">
        <w:rPr>
          <w:rFonts w:eastAsia="Times New Roman" w:cs="Times New Roman"/>
          <w:b/>
          <w:bCs/>
          <w:color w:val="333333"/>
          <w:szCs w:val="20"/>
          <w:lang w:eastAsia="en-GB"/>
        </w:rPr>
        <w:t>How and why will we use your personal data?</w:t>
      </w:r>
    </w:p>
    <w:p w14:paraId="3F9E5428" w14:textId="15CC7490" w:rsidR="000D230C" w:rsidRDefault="0042283A" w:rsidP="00744965">
      <w:pPr>
        <w:shd w:val="clear" w:color="auto" w:fill="FFFFFF"/>
        <w:tabs>
          <w:tab w:val="clear" w:pos="170"/>
        </w:tabs>
        <w:spacing w:after="100" w:afterAutospacing="1" w:line="240" w:lineRule="auto"/>
        <w:rPr>
          <w:rFonts w:eastAsia="Times New Roman" w:cs="Times New Roman"/>
          <w:color w:val="333333"/>
          <w:szCs w:val="20"/>
          <w:lang w:eastAsia="en-GB"/>
        </w:rPr>
      </w:pPr>
      <w:r w:rsidRPr="0042283A">
        <w:rPr>
          <w:rFonts w:eastAsia="Times New Roman" w:cs="Times New Roman"/>
          <w:color w:val="333333"/>
          <w:szCs w:val="20"/>
          <w:lang w:eastAsia="en-GB"/>
        </w:rPr>
        <w:t>We process your personal data for the purposes set out below. For each purpose, we have identified the applicable legal basis under both the UK GDPR and the EU GDPR (as implemented in Ireland)</w:t>
      </w:r>
      <w:r w:rsidR="00744965" w:rsidRPr="00744965">
        <w:rPr>
          <w:rFonts w:eastAsia="Times New Roman" w:cs="Times New Roman"/>
          <w:color w:val="333333"/>
          <w:szCs w:val="20"/>
          <w:lang w:eastAsia="en-GB"/>
        </w:rPr>
        <w:t>.</w:t>
      </w:r>
      <w:r w:rsidR="000D230C" w:rsidRPr="001C2571">
        <w:rPr>
          <w:rFonts w:eastAsia="Times New Roman" w:cs="Times New Roman"/>
          <w:color w:val="333333"/>
          <w:szCs w:val="20"/>
          <w:lang w:eastAsia="en-GB"/>
        </w:rPr>
        <w:t>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467"/>
        <w:gridCol w:w="3359"/>
      </w:tblGrid>
      <w:tr w:rsidR="008E14EF" w14:paraId="5868D834" w14:textId="77777777" w:rsidTr="0095103B">
        <w:tc>
          <w:tcPr>
            <w:tcW w:w="3200" w:type="dxa"/>
            <w:tcBorders>
              <w:top w:val="single" w:sz="2" w:space="0" w:color="000000"/>
              <w:left w:val="single" w:sz="2" w:space="0" w:color="000000"/>
              <w:bottom w:val="single" w:sz="2" w:space="0" w:color="000000"/>
              <w:right w:val="single" w:sz="2" w:space="0" w:color="000000"/>
            </w:tcBorders>
            <w:shd w:val="clear" w:color="auto" w:fill="49D5FF" w:themeFill="accent1" w:themeFillTint="99"/>
            <w:tcMar>
              <w:top w:w="80" w:type="dxa"/>
              <w:left w:w="120" w:type="dxa"/>
              <w:bottom w:w="80" w:type="dxa"/>
              <w:right w:w="120" w:type="dxa"/>
            </w:tcMar>
            <w:hideMark/>
          </w:tcPr>
          <w:p w14:paraId="56675235" w14:textId="77777777" w:rsidR="008E14EF" w:rsidRDefault="008E14EF">
            <w:pPr>
              <w:rPr>
                <w:color w:val="000000"/>
              </w:rPr>
            </w:pPr>
            <w:r>
              <w:rPr>
                <w:b/>
                <w:bCs/>
              </w:rPr>
              <w:t>Purpose</w:t>
            </w:r>
          </w:p>
        </w:tc>
        <w:tc>
          <w:tcPr>
            <w:tcW w:w="2467" w:type="dxa"/>
            <w:tcBorders>
              <w:top w:val="single" w:sz="2" w:space="0" w:color="000000"/>
              <w:left w:val="single" w:sz="2" w:space="0" w:color="000000"/>
              <w:bottom w:val="single" w:sz="2" w:space="0" w:color="000000"/>
              <w:right w:val="single" w:sz="2" w:space="0" w:color="000000"/>
            </w:tcBorders>
            <w:shd w:val="clear" w:color="auto" w:fill="49D5FF" w:themeFill="accent1" w:themeFillTint="99"/>
            <w:tcMar>
              <w:top w:w="80" w:type="dxa"/>
              <w:left w:w="120" w:type="dxa"/>
              <w:bottom w:w="80" w:type="dxa"/>
              <w:right w:w="120" w:type="dxa"/>
            </w:tcMar>
            <w:hideMark/>
          </w:tcPr>
          <w:p w14:paraId="54C996D1" w14:textId="77777777" w:rsidR="008E14EF" w:rsidRDefault="008E14EF">
            <w:r>
              <w:rPr>
                <w:b/>
                <w:bCs/>
              </w:rPr>
              <w:t>Legal Basis</w:t>
            </w:r>
          </w:p>
        </w:tc>
        <w:tc>
          <w:tcPr>
            <w:tcW w:w="3359" w:type="dxa"/>
            <w:tcBorders>
              <w:top w:val="single" w:sz="2" w:space="0" w:color="000000"/>
              <w:left w:val="single" w:sz="2" w:space="0" w:color="000000"/>
              <w:bottom w:val="single" w:sz="2" w:space="0" w:color="000000"/>
              <w:right w:val="single" w:sz="2" w:space="0" w:color="000000"/>
            </w:tcBorders>
            <w:shd w:val="clear" w:color="auto" w:fill="49D5FF" w:themeFill="accent1" w:themeFillTint="99"/>
            <w:tcMar>
              <w:top w:w="80" w:type="dxa"/>
              <w:left w:w="120" w:type="dxa"/>
              <w:bottom w:w="80" w:type="dxa"/>
              <w:right w:w="120" w:type="dxa"/>
            </w:tcMar>
            <w:hideMark/>
          </w:tcPr>
          <w:p w14:paraId="54ABA86A" w14:textId="77777777" w:rsidR="008E14EF" w:rsidRDefault="008E14EF">
            <w:r>
              <w:rPr>
                <w:b/>
                <w:bCs/>
              </w:rPr>
              <w:t>Further Detail</w:t>
            </w:r>
          </w:p>
        </w:tc>
      </w:tr>
      <w:tr w:rsidR="008E14EF" w14:paraId="60FB5B37"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93B19BB" w14:textId="77777777" w:rsidR="008E14EF" w:rsidRPr="001A12B9" w:rsidRDefault="008E14EF">
            <w:pPr>
              <w:rPr>
                <w:sz w:val="18"/>
                <w:szCs w:val="18"/>
              </w:rPr>
            </w:pPr>
            <w:r w:rsidRPr="001A12B9">
              <w:rPr>
                <w:sz w:val="18"/>
                <w:szCs w:val="18"/>
              </w:rPr>
              <w:t>Managing supplier relationships, including procurement, tendering, contract negotiation, and administration</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B5708C6" w14:textId="3C87EA1F" w:rsidR="008E14EF" w:rsidRPr="001A12B9" w:rsidRDefault="008E14EF">
            <w:pPr>
              <w:rPr>
                <w:sz w:val="18"/>
                <w:szCs w:val="18"/>
              </w:rPr>
            </w:pPr>
            <w:r w:rsidRPr="001A12B9">
              <w:rPr>
                <w:sz w:val="18"/>
                <w:szCs w:val="18"/>
              </w:rPr>
              <w:t xml:space="preserve">Performance of a contract or legitimate interests </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4F89F12" w14:textId="4351A17A" w:rsidR="008E14EF" w:rsidRPr="001A12B9" w:rsidRDefault="008E14EF">
            <w:pPr>
              <w:rPr>
                <w:sz w:val="18"/>
                <w:szCs w:val="18"/>
              </w:rPr>
            </w:pPr>
            <w:r w:rsidRPr="001A12B9">
              <w:rPr>
                <w:sz w:val="18"/>
                <w:szCs w:val="18"/>
              </w:rPr>
              <w:t xml:space="preserve">Where the individual is a party to the contract, </w:t>
            </w:r>
            <w:r w:rsidR="00596273" w:rsidRPr="001A12B9">
              <w:rPr>
                <w:sz w:val="18"/>
                <w:szCs w:val="18"/>
              </w:rPr>
              <w:t xml:space="preserve">Performance of </w:t>
            </w:r>
            <w:r w:rsidR="00AC0D0D" w:rsidRPr="001A12B9">
              <w:rPr>
                <w:sz w:val="18"/>
                <w:szCs w:val="18"/>
              </w:rPr>
              <w:t>a contract will apply</w:t>
            </w:r>
            <w:r w:rsidRPr="001A12B9">
              <w:rPr>
                <w:sz w:val="18"/>
                <w:szCs w:val="18"/>
              </w:rPr>
              <w:t>. Where the contract is with the supplier organisation, our legitimate interest in managing the commercial relationship applies.</w:t>
            </w:r>
          </w:p>
        </w:tc>
      </w:tr>
      <w:tr w:rsidR="008E14EF" w14:paraId="36551031"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25E7397B" w14:textId="77777777" w:rsidR="008E14EF" w:rsidRPr="001A12B9" w:rsidRDefault="008E14EF">
            <w:pPr>
              <w:rPr>
                <w:sz w:val="18"/>
                <w:szCs w:val="18"/>
              </w:rPr>
            </w:pPr>
            <w:r w:rsidRPr="001A12B9">
              <w:rPr>
                <w:sz w:val="18"/>
                <w:szCs w:val="18"/>
              </w:rPr>
              <w:t>Processing payments, invoices, and financial transactions</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3294D7C3" w14:textId="50964AAF" w:rsidR="008E14EF" w:rsidRPr="001A12B9" w:rsidRDefault="008E14EF">
            <w:pPr>
              <w:rPr>
                <w:sz w:val="18"/>
                <w:szCs w:val="18"/>
              </w:rPr>
            </w:pPr>
            <w:r w:rsidRPr="001A12B9">
              <w:rPr>
                <w:sz w:val="18"/>
                <w:szCs w:val="18"/>
              </w:rPr>
              <w:t xml:space="preserve">Performance of a contract </w:t>
            </w:r>
            <w:r w:rsidR="007A0197" w:rsidRPr="001A12B9">
              <w:rPr>
                <w:sz w:val="18"/>
                <w:szCs w:val="18"/>
              </w:rPr>
              <w:t>or</w:t>
            </w:r>
            <w:r w:rsidRPr="001A12B9">
              <w:rPr>
                <w:sz w:val="18"/>
                <w:szCs w:val="18"/>
              </w:rPr>
              <w:t xml:space="preserve"> Legal obligation</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13261089" w14:textId="77777777" w:rsidR="008E14EF" w:rsidRPr="001A12B9" w:rsidRDefault="008E14EF">
            <w:pPr>
              <w:rPr>
                <w:sz w:val="18"/>
                <w:szCs w:val="18"/>
              </w:rPr>
            </w:pPr>
            <w:r w:rsidRPr="001A12B9">
              <w:rPr>
                <w:sz w:val="18"/>
                <w:szCs w:val="18"/>
              </w:rPr>
              <w:t>Tax, accounting, and financial reporting obligations under UK and Irish law.</w:t>
            </w:r>
          </w:p>
        </w:tc>
      </w:tr>
      <w:tr w:rsidR="008E14EF" w14:paraId="58233C5B"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85AF905" w14:textId="77777777" w:rsidR="008E14EF" w:rsidRPr="001A12B9" w:rsidRDefault="008E14EF">
            <w:pPr>
              <w:rPr>
                <w:sz w:val="18"/>
                <w:szCs w:val="18"/>
              </w:rPr>
            </w:pPr>
            <w:r w:rsidRPr="001A12B9">
              <w:rPr>
                <w:sz w:val="18"/>
                <w:szCs w:val="18"/>
              </w:rPr>
              <w:t xml:space="preserve">Conducting due diligence, including sanctions screening, </w:t>
            </w:r>
            <w:r w:rsidRPr="001A12B9">
              <w:rPr>
                <w:sz w:val="18"/>
                <w:szCs w:val="18"/>
              </w:rPr>
              <w:lastRenderedPageBreak/>
              <w:t>PEP checks, AML/KYC, and anti-bribery assessments</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510311F" w14:textId="1945EE51" w:rsidR="008E14EF" w:rsidRPr="001A12B9" w:rsidRDefault="008E14EF">
            <w:pPr>
              <w:rPr>
                <w:sz w:val="18"/>
                <w:szCs w:val="18"/>
              </w:rPr>
            </w:pPr>
            <w:r w:rsidRPr="001A12B9">
              <w:rPr>
                <w:sz w:val="18"/>
                <w:szCs w:val="18"/>
              </w:rPr>
              <w:lastRenderedPageBreak/>
              <w:t xml:space="preserve">Legal obligation </w:t>
            </w:r>
            <w:r w:rsidR="007A0197" w:rsidRPr="001A12B9">
              <w:rPr>
                <w:sz w:val="18"/>
                <w:szCs w:val="18"/>
              </w:rPr>
              <w:t xml:space="preserve">or </w:t>
            </w:r>
            <w:r w:rsidRPr="001A12B9">
              <w:rPr>
                <w:sz w:val="18"/>
                <w:szCs w:val="18"/>
              </w:rPr>
              <w:t xml:space="preserve"> Legitimate interests</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69395949" w14:textId="77777777" w:rsidR="008E14EF" w:rsidRPr="001A12B9" w:rsidRDefault="008E14EF">
            <w:pPr>
              <w:rPr>
                <w:sz w:val="18"/>
                <w:szCs w:val="18"/>
              </w:rPr>
            </w:pPr>
            <w:r w:rsidRPr="001A12B9">
              <w:rPr>
                <w:sz w:val="18"/>
                <w:szCs w:val="18"/>
              </w:rPr>
              <w:t xml:space="preserve">Compliance with sanctions regulations, the Proceeds of Crime Act 2002 (UK), Criminal Justice (Money Laundering and </w:t>
            </w:r>
            <w:r w:rsidRPr="001A12B9">
              <w:rPr>
                <w:sz w:val="18"/>
                <w:szCs w:val="18"/>
              </w:rPr>
              <w:lastRenderedPageBreak/>
              <w:t>Terrorist Financing) Act 2010 (Ireland), and the Bribery Act 2010 (UK) / Criminal Justice (Corruption Offences) Act 2018 (Ireland).</w:t>
            </w:r>
          </w:p>
        </w:tc>
      </w:tr>
      <w:tr w:rsidR="008E14EF" w14:paraId="7544809B"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ACF4C0B" w14:textId="77777777" w:rsidR="008E14EF" w:rsidRPr="001A12B9" w:rsidRDefault="008E14EF">
            <w:pPr>
              <w:rPr>
                <w:sz w:val="18"/>
                <w:szCs w:val="18"/>
              </w:rPr>
            </w:pPr>
            <w:r w:rsidRPr="001A12B9">
              <w:rPr>
                <w:sz w:val="18"/>
                <w:szCs w:val="18"/>
              </w:rPr>
              <w:lastRenderedPageBreak/>
              <w:t>Compliance with legal and regulatory obligations (including tax, health and safety, and reporting requirements)</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5DA52BCB" w14:textId="0B105E2E" w:rsidR="008E14EF" w:rsidRPr="001A12B9" w:rsidRDefault="008E14EF">
            <w:pPr>
              <w:rPr>
                <w:sz w:val="18"/>
                <w:szCs w:val="18"/>
              </w:rPr>
            </w:pPr>
            <w:r w:rsidRPr="001A12B9">
              <w:rPr>
                <w:sz w:val="18"/>
                <w:szCs w:val="18"/>
              </w:rPr>
              <w:t xml:space="preserve">Legal obligation </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248DF6DF" w14:textId="77777777" w:rsidR="008E14EF" w:rsidRPr="001A12B9" w:rsidRDefault="008E14EF">
            <w:pPr>
              <w:rPr>
                <w:sz w:val="18"/>
                <w:szCs w:val="18"/>
              </w:rPr>
            </w:pPr>
            <w:r w:rsidRPr="001A12B9">
              <w:rPr>
                <w:sz w:val="18"/>
                <w:szCs w:val="18"/>
              </w:rPr>
              <w:t>Various statutory obligations under UK and Irish law, including HMRC requirements and Revenue Commissioners requirements.</w:t>
            </w:r>
          </w:p>
        </w:tc>
      </w:tr>
      <w:tr w:rsidR="008E14EF" w14:paraId="4C48EAEF"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6006B1F8" w14:textId="77777777" w:rsidR="008E14EF" w:rsidRPr="001A12B9" w:rsidRDefault="008E14EF">
            <w:pPr>
              <w:rPr>
                <w:sz w:val="18"/>
                <w:szCs w:val="18"/>
              </w:rPr>
            </w:pPr>
            <w:r w:rsidRPr="001A12B9">
              <w:rPr>
                <w:sz w:val="18"/>
                <w:szCs w:val="18"/>
              </w:rPr>
              <w:t>Fraud prevention, security, and protection of our business interests</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7BE65414" w14:textId="0DF9C65B" w:rsidR="008E14EF" w:rsidRPr="001A12B9" w:rsidRDefault="008E14EF">
            <w:pPr>
              <w:rPr>
                <w:sz w:val="18"/>
                <w:szCs w:val="18"/>
              </w:rPr>
            </w:pPr>
            <w:r w:rsidRPr="001A12B9">
              <w:rPr>
                <w:sz w:val="18"/>
                <w:szCs w:val="18"/>
              </w:rPr>
              <w:t xml:space="preserve">Legitimate interests </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E346D10" w14:textId="77777777" w:rsidR="008E14EF" w:rsidRPr="001A12B9" w:rsidRDefault="008E14EF">
            <w:pPr>
              <w:rPr>
                <w:sz w:val="18"/>
                <w:szCs w:val="18"/>
              </w:rPr>
            </w:pPr>
            <w:r w:rsidRPr="001A12B9">
              <w:rPr>
                <w:sz w:val="18"/>
                <w:szCs w:val="18"/>
              </w:rPr>
              <w:t>Our legitimate interest in preventing fraud, protecting our assets, and ensuring the security of our systems and premises.</w:t>
            </w:r>
          </w:p>
        </w:tc>
      </w:tr>
      <w:tr w:rsidR="008E14EF" w14:paraId="18A5A613"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2469B0C9" w14:textId="77777777" w:rsidR="008E14EF" w:rsidRPr="001A12B9" w:rsidRDefault="008E14EF">
            <w:pPr>
              <w:rPr>
                <w:sz w:val="18"/>
                <w:szCs w:val="18"/>
              </w:rPr>
            </w:pPr>
            <w:r w:rsidRPr="001A12B9">
              <w:rPr>
                <w:sz w:val="18"/>
                <w:szCs w:val="18"/>
              </w:rPr>
              <w:t>Managing access to our IT systems and premises (where applicable)</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05AFE052" w14:textId="423B5B03" w:rsidR="008E14EF" w:rsidRPr="001A12B9" w:rsidRDefault="008E14EF">
            <w:pPr>
              <w:rPr>
                <w:sz w:val="18"/>
                <w:szCs w:val="18"/>
              </w:rPr>
            </w:pPr>
            <w:r w:rsidRPr="001A12B9">
              <w:rPr>
                <w:sz w:val="18"/>
                <w:szCs w:val="18"/>
              </w:rPr>
              <w:t xml:space="preserve">Legitimate interests </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73D6056" w14:textId="77777777" w:rsidR="008E14EF" w:rsidRPr="001A12B9" w:rsidRDefault="008E14EF">
            <w:pPr>
              <w:rPr>
                <w:sz w:val="18"/>
                <w:szCs w:val="18"/>
              </w:rPr>
            </w:pPr>
            <w:r w:rsidRPr="001A12B9">
              <w:rPr>
                <w:sz w:val="18"/>
                <w:szCs w:val="18"/>
              </w:rPr>
              <w:t>Our legitimate interest in maintaining the security of our systems and physical premises.</w:t>
            </w:r>
          </w:p>
        </w:tc>
      </w:tr>
      <w:tr w:rsidR="008E14EF" w14:paraId="2241F420" w14:textId="77777777" w:rsidTr="0095103B">
        <w:tc>
          <w:tcPr>
            <w:tcW w:w="3200"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25E0F0C9" w14:textId="77777777" w:rsidR="008E14EF" w:rsidRPr="001A12B9" w:rsidRDefault="008E14EF">
            <w:pPr>
              <w:rPr>
                <w:sz w:val="18"/>
                <w:szCs w:val="18"/>
              </w:rPr>
            </w:pPr>
            <w:r w:rsidRPr="001A12B9">
              <w:rPr>
                <w:sz w:val="18"/>
                <w:szCs w:val="18"/>
              </w:rPr>
              <w:t>Establishing, exercising, or defending legal claims</w:t>
            </w:r>
          </w:p>
        </w:tc>
        <w:tc>
          <w:tcPr>
            <w:tcW w:w="2467"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4182063E" w14:textId="7A1F66A4" w:rsidR="008E14EF" w:rsidRPr="001A12B9" w:rsidRDefault="008E14EF">
            <w:pPr>
              <w:rPr>
                <w:sz w:val="18"/>
                <w:szCs w:val="18"/>
              </w:rPr>
            </w:pPr>
            <w:r w:rsidRPr="001A12B9">
              <w:rPr>
                <w:sz w:val="18"/>
                <w:szCs w:val="18"/>
              </w:rPr>
              <w:t xml:space="preserve">Legitimate interests </w:t>
            </w:r>
          </w:p>
        </w:tc>
        <w:tc>
          <w:tcPr>
            <w:tcW w:w="3359" w:type="dxa"/>
            <w:tcBorders>
              <w:top w:val="single" w:sz="2" w:space="0" w:color="000000"/>
              <w:left w:val="single" w:sz="2" w:space="0" w:color="000000"/>
              <w:bottom w:val="single" w:sz="2" w:space="0" w:color="000000"/>
              <w:right w:val="single" w:sz="2" w:space="0" w:color="000000"/>
            </w:tcBorders>
            <w:tcMar>
              <w:top w:w="80" w:type="dxa"/>
              <w:left w:w="120" w:type="dxa"/>
              <w:bottom w:w="80" w:type="dxa"/>
              <w:right w:w="120" w:type="dxa"/>
            </w:tcMar>
            <w:hideMark/>
          </w:tcPr>
          <w:p w14:paraId="34364D58" w14:textId="77777777" w:rsidR="008E14EF" w:rsidRPr="001A12B9" w:rsidRDefault="008E14EF">
            <w:pPr>
              <w:rPr>
                <w:sz w:val="18"/>
                <w:szCs w:val="18"/>
              </w:rPr>
            </w:pPr>
            <w:r w:rsidRPr="001A12B9">
              <w:rPr>
                <w:sz w:val="18"/>
                <w:szCs w:val="18"/>
              </w:rPr>
              <w:t>Our legitimate interest in obtaining legal advice and protecting our legal rights.</w:t>
            </w:r>
          </w:p>
        </w:tc>
      </w:tr>
    </w:tbl>
    <w:p w14:paraId="380F6656" w14:textId="77777777" w:rsidR="000D230C" w:rsidRPr="001C2571" w:rsidRDefault="000D230C" w:rsidP="000D230C">
      <w:pPr>
        <w:shd w:val="clear" w:color="auto" w:fill="FFFFFF"/>
        <w:tabs>
          <w:tab w:val="clear" w:pos="170"/>
        </w:tabs>
        <w:spacing w:before="100" w:beforeAutospacing="1" w:after="100" w:afterAutospacing="1" w:line="240" w:lineRule="auto"/>
        <w:outlineLvl w:val="1"/>
        <w:rPr>
          <w:rFonts w:eastAsia="Times New Roman" w:cs="Times New Roman"/>
          <w:b/>
          <w:bCs/>
          <w:color w:val="333333"/>
          <w:szCs w:val="20"/>
          <w:lang w:eastAsia="en-GB"/>
        </w:rPr>
      </w:pPr>
      <w:r w:rsidRPr="001C2571">
        <w:rPr>
          <w:rFonts w:eastAsia="Times New Roman" w:cs="Times New Roman"/>
          <w:b/>
          <w:bCs/>
          <w:color w:val="333333"/>
          <w:szCs w:val="20"/>
          <w:lang w:eastAsia="en-GB"/>
        </w:rPr>
        <w:t>Who and where will your personal data be transferred to?</w:t>
      </w:r>
    </w:p>
    <w:p w14:paraId="41D5C8FC" w14:textId="77777777" w:rsidR="000D230C" w:rsidRPr="001C2571"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We may transfer your personal data for the purposes set out above:</w:t>
      </w:r>
    </w:p>
    <w:p w14:paraId="418C39EC" w14:textId="23241CBB" w:rsidR="000D230C" w:rsidRPr="001C2571" w:rsidRDefault="000D230C" w:rsidP="000D230C">
      <w:pPr>
        <w:numPr>
          <w:ilvl w:val="0"/>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To organizations of the ASSA ABLOY Group</w:t>
      </w:r>
    </w:p>
    <w:p w14:paraId="04935A99" w14:textId="77777777" w:rsidR="00C206EC" w:rsidRDefault="009A29D2" w:rsidP="00C206EC">
      <w:pPr>
        <w:numPr>
          <w:ilvl w:val="0"/>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Third party providers </w:t>
      </w:r>
    </w:p>
    <w:p w14:paraId="5E4B8D47" w14:textId="0AA0C0A0" w:rsidR="00C206EC" w:rsidRPr="00C206EC" w:rsidRDefault="00C206EC" w:rsidP="00C206EC">
      <w:pPr>
        <w:numPr>
          <w:ilvl w:val="1"/>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C206EC">
        <w:rPr>
          <w:rFonts w:eastAsia="Times New Roman" w:cs="Times New Roman"/>
          <w:color w:val="333333"/>
          <w:szCs w:val="20"/>
          <w:lang w:eastAsia="en-GB"/>
        </w:rPr>
        <w:t>Professional advisers: Lawyers, auditors, accountants, insurers, and other professional advisers engaged to provide services to us.</w:t>
      </w:r>
    </w:p>
    <w:p w14:paraId="1377C6D2" w14:textId="2DA2EF8F" w:rsidR="00C206EC" w:rsidRPr="00C206EC" w:rsidRDefault="00C206EC" w:rsidP="00C206EC">
      <w:pPr>
        <w:numPr>
          <w:ilvl w:val="1"/>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C206EC">
        <w:rPr>
          <w:rFonts w:eastAsia="Times New Roman" w:cs="Times New Roman"/>
          <w:color w:val="333333"/>
          <w:szCs w:val="20"/>
          <w:lang w:eastAsia="en-GB"/>
        </w:rPr>
        <w:t>IT service providers: Third-party providers who support our IT infrastructure, including cloud hosting, data storage, and system maintenance.</w:t>
      </w:r>
    </w:p>
    <w:p w14:paraId="75131A96" w14:textId="7DE2A50B" w:rsidR="00C206EC" w:rsidRPr="00C206EC" w:rsidRDefault="00C206EC" w:rsidP="00C206EC">
      <w:pPr>
        <w:numPr>
          <w:ilvl w:val="1"/>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C206EC">
        <w:rPr>
          <w:rFonts w:eastAsia="Times New Roman" w:cs="Times New Roman"/>
          <w:color w:val="333333"/>
          <w:szCs w:val="20"/>
          <w:lang w:eastAsia="en-GB"/>
        </w:rPr>
        <w:t>Payment processors and banks: Financial institutions and payment service providers involved in processing transactions.</w:t>
      </w:r>
    </w:p>
    <w:p w14:paraId="78EFE473" w14:textId="5FD847D4" w:rsidR="00C206EC" w:rsidRPr="00C206EC" w:rsidRDefault="00C206EC" w:rsidP="00C206EC">
      <w:pPr>
        <w:numPr>
          <w:ilvl w:val="1"/>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C206EC">
        <w:rPr>
          <w:rFonts w:eastAsia="Times New Roman" w:cs="Times New Roman"/>
          <w:color w:val="333333"/>
          <w:szCs w:val="20"/>
          <w:lang w:eastAsia="en-GB"/>
        </w:rPr>
        <w:t>Due diligence providers: Third-party screening services used for sanctions, PEP, and AML checks.</w:t>
      </w:r>
    </w:p>
    <w:p w14:paraId="261C08A3" w14:textId="049B13FD" w:rsidR="00C206EC" w:rsidRPr="00C206EC" w:rsidRDefault="00C206EC" w:rsidP="00C206EC">
      <w:pPr>
        <w:numPr>
          <w:ilvl w:val="0"/>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C206EC">
        <w:rPr>
          <w:rFonts w:eastAsia="Times New Roman" w:cs="Times New Roman"/>
          <w:color w:val="333333"/>
          <w:szCs w:val="20"/>
          <w:lang w:eastAsia="en-GB"/>
        </w:rPr>
        <w:t>Regulatory and governmental bodies: Including HMRC, the Revenue Commissioners (Ireland), the Financial Conduct Authority (FCA), the Central Bank of Ireland, law enforcement agencies, and other regulators, where we are required to make disclosures by law or in connection with legal proceedings.</w:t>
      </w:r>
    </w:p>
    <w:p w14:paraId="025789C4" w14:textId="4539F6CC" w:rsidR="00C206EC" w:rsidRDefault="00C206EC" w:rsidP="00C206EC">
      <w:pPr>
        <w:numPr>
          <w:ilvl w:val="0"/>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C206EC">
        <w:rPr>
          <w:rFonts w:eastAsia="Times New Roman" w:cs="Times New Roman"/>
          <w:color w:val="333333"/>
          <w:szCs w:val="20"/>
          <w:lang w:eastAsia="en-GB"/>
        </w:rPr>
        <w:t>Courts and tribunals: Where necessary for the establishment, exercise, or defence of legal claims.</w:t>
      </w:r>
    </w:p>
    <w:p w14:paraId="43831211" w14:textId="4ED2B5C0" w:rsidR="000D230C" w:rsidRPr="001C2571" w:rsidRDefault="000D230C" w:rsidP="00C206EC">
      <w:pPr>
        <w:numPr>
          <w:ilvl w:val="0"/>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When required by law; and/or</w:t>
      </w:r>
    </w:p>
    <w:p w14:paraId="1658E8F9" w14:textId="77777777" w:rsidR="000D230C" w:rsidRPr="001C2571" w:rsidRDefault="000D230C" w:rsidP="000D230C">
      <w:pPr>
        <w:numPr>
          <w:ilvl w:val="0"/>
          <w:numId w:val="9"/>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To a buyer or a potential future buyer of our business.</w:t>
      </w:r>
    </w:p>
    <w:p w14:paraId="6BEE6747" w14:textId="37EACB48" w:rsidR="000D230C" w:rsidRPr="001C2571" w:rsidRDefault="00E64B8D"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Some recipients are located in countries outside the UK or EU/European Economic Area (EEA). As in some cases these countries have a lower level of protection than that within the UK or EU/EEA, when transferring personal data to countries outside of the UK or EU/EEA we rely on adequacy decisions, the Data Bridge where applicable or use standard contractual clauses approved by the European Commission or Information Commissioner’s Office to ensure a sufficient level of protection for your personal data.</w:t>
      </w:r>
      <w:r w:rsidR="000D230C" w:rsidRPr="001C2571">
        <w:rPr>
          <w:rFonts w:eastAsia="Times New Roman" w:cs="Times New Roman"/>
          <w:color w:val="333333"/>
          <w:szCs w:val="20"/>
          <w:lang w:eastAsia="en-GB"/>
        </w:rPr>
        <w:t xml:space="preserve"> </w:t>
      </w:r>
    </w:p>
    <w:p w14:paraId="33FD124B" w14:textId="77777777" w:rsidR="000D230C" w:rsidRPr="001C2571"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We take measures to protect all personal data transferred to a third party, or to other countries, in accordance with applicable data protection laws and as stated above.</w:t>
      </w:r>
    </w:p>
    <w:p w14:paraId="0EB398B2" w14:textId="77777777" w:rsidR="000D230C" w:rsidRPr="001C2571" w:rsidRDefault="000D230C" w:rsidP="000D230C">
      <w:pPr>
        <w:shd w:val="clear" w:color="auto" w:fill="FFFFFF"/>
        <w:tabs>
          <w:tab w:val="clear" w:pos="170"/>
        </w:tabs>
        <w:spacing w:before="100" w:beforeAutospacing="1" w:after="100" w:afterAutospacing="1" w:line="240" w:lineRule="auto"/>
        <w:outlineLvl w:val="1"/>
        <w:rPr>
          <w:rFonts w:eastAsia="Times New Roman" w:cs="Times New Roman"/>
          <w:b/>
          <w:bCs/>
          <w:color w:val="333333"/>
          <w:szCs w:val="20"/>
          <w:lang w:eastAsia="en-GB"/>
        </w:rPr>
      </w:pPr>
      <w:r w:rsidRPr="001C2571">
        <w:rPr>
          <w:rFonts w:eastAsia="Times New Roman" w:cs="Times New Roman"/>
          <w:b/>
          <w:bCs/>
          <w:color w:val="333333"/>
          <w:szCs w:val="20"/>
          <w:lang w:eastAsia="en-GB"/>
        </w:rPr>
        <w:lastRenderedPageBreak/>
        <w:t>For how long will we store your personal data for?</w:t>
      </w:r>
    </w:p>
    <w:p w14:paraId="1AF5A927" w14:textId="0C746B34" w:rsidR="000D230C"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We store personal data for as long as necessary to fulfil the purpose for which the data has been collected, and in accordance with our internal record retention schedule. This means that we delete your personal data when such data is no longer necessary to process a request or to manage our relationship. Statistics which have been anonymised may be saved for longer.</w:t>
      </w:r>
      <w:r w:rsidR="00F020DA">
        <w:rPr>
          <w:rFonts w:eastAsia="Times New Roman" w:cs="Times New Roman"/>
          <w:color w:val="333333"/>
          <w:szCs w:val="20"/>
          <w:lang w:eastAsia="en-GB"/>
        </w:rPr>
        <w:t xml:space="preserve"> </w:t>
      </w:r>
    </w:p>
    <w:p w14:paraId="5D66F164" w14:textId="77777777" w:rsidR="000D230C" w:rsidRPr="001C2571" w:rsidRDefault="000D230C" w:rsidP="000D230C">
      <w:pPr>
        <w:shd w:val="clear" w:color="auto" w:fill="FFFFFF"/>
        <w:tabs>
          <w:tab w:val="clear" w:pos="170"/>
        </w:tabs>
        <w:spacing w:after="100" w:afterAutospacing="1" w:line="240" w:lineRule="auto"/>
        <w:rPr>
          <w:rFonts w:eastAsia="Times New Roman" w:cs="Times New Roman"/>
          <w:b/>
          <w:bCs/>
          <w:color w:val="333333"/>
          <w:szCs w:val="20"/>
          <w:lang w:eastAsia="en-GB"/>
        </w:rPr>
      </w:pPr>
      <w:r w:rsidRPr="001C2571">
        <w:rPr>
          <w:rFonts w:eastAsia="Times New Roman" w:cs="Times New Roman"/>
          <w:b/>
          <w:bCs/>
          <w:color w:val="333333"/>
          <w:szCs w:val="20"/>
          <w:lang w:eastAsia="en-GB"/>
        </w:rPr>
        <w:t>Your Rights</w:t>
      </w:r>
    </w:p>
    <w:p w14:paraId="51477A52" w14:textId="77777777" w:rsidR="000D230C" w:rsidRPr="001C2571"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In relation to the personal data that we hold about you, you have the right to:</w:t>
      </w:r>
    </w:p>
    <w:p w14:paraId="3E2C7255" w14:textId="77777777" w:rsidR="000D230C" w:rsidRPr="001C2571" w:rsidRDefault="000D230C" w:rsidP="000D230C">
      <w:pPr>
        <w:numPr>
          <w:ilvl w:val="0"/>
          <w:numId w:val="10"/>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Request a copy of your personal data from our records;</w:t>
      </w:r>
    </w:p>
    <w:p w14:paraId="4A2AF8DA" w14:textId="77777777" w:rsidR="000D230C" w:rsidRPr="001C2571" w:rsidRDefault="000D230C" w:rsidP="000D230C">
      <w:pPr>
        <w:numPr>
          <w:ilvl w:val="0"/>
          <w:numId w:val="10"/>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Ask that we correct or erase your personal data (though this may mean that we cannot process requests or orders, or that your account expires);</w:t>
      </w:r>
    </w:p>
    <w:p w14:paraId="6D999218" w14:textId="77777777" w:rsidR="000D230C" w:rsidRPr="001C2571" w:rsidRDefault="000D230C" w:rsidP="000D230C">
      <w:pPr>
        <w:numPr>
          <w:ilvl w:val="0"/>
          <w:numId w:val="10"/>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Ask us to stop processing your personal data (for example as regards the use of the data to improve our website), or restrict how we process it (for example if you deem the data to be incorrect);</w:t>
      </w:r>
    </w:p>
    <w:p w14:paraId="378686D3" w14:textId="77777777" w:rsidR="000D230C" w:rsidRPr="001C2571" w:rsidRDefault="000D230C" w:rsidP="000D230C">
      <w:pPr>
        <w:numPr>
          <w:ilvl w:val="0"/>
          <w:numId w:val="10"/>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Request the personal data used to provide you with information you requested, process an order, or manage your account or our relationship in a machine-readable format, which you are entitled to transfer to another data controller; and</w:t>
      </w:r>
    </w:p>
    <w:p w14:paraId="3EEF19E7" w14:textId="77777777" w:rsidR="000D230C" w:rsidRPr="001C2571" w:rsidRDefault="000D230C" w:rsidP="000D230C">
      <w:pPr>
        <w:numPr>
          <w:ilvl w:val="0"/>
          <w:numId w:val="10"/>
        </w:num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Withdraw your consent to us processing your data for marketing purposes at any time.</w:t>
      </w:r>
    </w:p>
    <w:p w14:paraId="75C1972B" w14:textId="77777777" w:rsidR="000D230C" w:rsidRPr="001C2571"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We may not accept a request to erase your personal data where we require it to comply with a legal obligation or in relation to a legal claim.</w:t>
      </w:r>
    </w:p>
    <w:p w14:paraId="1ED14E2D" w14:textId="62E86627" w:rsidR="000D230C" w:rsidRPr="001C2571" w:rsidRDefault="000D230C"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 xml:space="preserve">Requests to exercise your rights should be addressed to </w:t>
      </w:r>
      <w:hyperlink r:id="rId8" w:history="1">
        <w:r w:rsidR="00943844" w:rsidRPr="001C2571">
          <w:rPr>
            <w:rStyle w:val="Hyperlink"/>
            <w:rFonts w:eastAsia="Times New Roman" w:cs="Times New Roman"/>
            <w:szCs w:val="20"/>
            <w:lang w:eastAsia="en-GB"/>
          </w:rPr>
          <w:t>privacyuk@assaabloy.com</w:t>
        </w:r>
      </w:hyperlink>
    </w:p>
    <w:p w14:paraId="5EB0CA12" w14:textId="4CBE2277" w:rsidR="000D230C" w:rsidRPr="001C2571" w:rsidRDefault="00F00596" w:rsidP="000D230C">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If you have a complaint regarding our processing of your personal data you are entitled to report this to the Data Protection Commission at dataprotection.ie if you are based in Ireland, or the ICO (Information Commissioner’s Office) at ico.org.uk if you are based in the UK.  If you are located elsewhere, a list of European supervisory authorities can be found at ec.europa.eu</w:t>
      </w:r>
    </w:p>
    <w:p w14:paraId="3F44F772" w14:textId="18E52338" w:rsidR="000D230C" w:rsidRPr="001C2571" w:rsidRDefault="000D230C" w:rsidP="000D230C">
      <w:pPr>
        <w:shd w:val="clear" w:color="auto" w:fill="FFFFFF"/>
        <w:tabs>
          <w:tab w:val="clear" w:pos="170"/>
        </w:tabs>
        <w:spacing w:before="100" w:beforeAutospacing="1" w:after="100" w:afterAutospacing="1" w:line="240" w:lineRule="auto"/>
        <w:outlineLvl w:val="1"/>
        <w:rPr>
          <w:rFonts w:eastAsia="Times New Roman" w:cs="Times New Roman"/>
          <w:b/>
          <w:bCs/>
          <w:color w:val="333333"/>
          <w:szCs w:val="20"/>
          <w:lang w:eastAsia="en-GB"/>
        </w:rPr>
      </w:pPr>
      <w:r w:rsidRPr="001C2571">
        <w:rPr>
          <w:rFonts w:eastAsia="Times New Roman" w:cs="Times New Roman"/>
          <w:b/>
          <w:bCs/>
          <w:color w:val="333333"/>
          <w:szCs w:val="20"/>
          <w:lang w:eastAsia="en-GB"/>
        </w:rPr>
        <w:t xml:space="preserve">How can we make changes to this privacy </w:t>
      </w:r>
      <w:r w:rsidR="003F4E05" w:rsidRPr="001C2571">
        <w:rPr>
          <w:rFonts w:eastAsia="Times New Roman" w:cs="Times New Roman"/>
          <w:b/>
          <w:bCs/>
          <w:color w:val="333333"/>
          <w:szCs w:val="20"/>
          <w:lang w:eastAsia="en-GB"/>
        </w:rPr>
        <w:t>notice</w:t>
      </w:r>
      <w:r w:rsidRPr="001C2571">
        <w:rPr>
          <w:rFonts w:eastAsia="Times New Roman" w:cs="Times New Roman"/>
          <w:b/>
          <w:bCs/>
          <w:color w:val="333333"/>
          <w:szCs w:val="20"/>
          <w:lang w:eastAsia="en-GB"/>
        </w:rPr>
        <w:t>?</w:t>
      </w:r>
    </w:p>
    <w:p w14:paraId="2DEA7618" w14:textId="27FFC610" w:rsidR="004B4F26" w:rsidRPr="001C2571" w:rsidRDefault="000D230C" w:rsidP="000902A5">
      <w:pPr>
        <w:shd w:val="clear" w:color="auto" w:fill="FFFFFF"/>
        <w:tabs>
          <w:tab w:val="clear" w:pos="170"/>
        </w:tabs>
        <w:spacing w:after="100" w:afterAutospacing="1" w:line="240" w:lineRule="auto"/>
        <w:rPr>
          <w:rFonts w:eastAsia="Times New Roman" w:cs="Times New Roman"/>
          <w:color w:val="333333"/>
          <w:szCs w:val="20"/>
          <w:lang w:eastAsia="en-GB"/>
        </w:rPr>
      </w:pPr>
      <w:r w:rsidRPr="001C2571">
        <w:rPr>
          <w:rFonts w:eastAsia="Times New Roman" w:cs="Times New Roman"/>
          <w:color w:val="333333"/>
          <w:szCs w:val="20"/>
          <w:lang w:eastAsia="en-GB"/>
        </w:rPr>
        <w:t>We may update this privacy notice from time to time in response to changing legal, regulatory or operational requirements. We will notify you of any such changes (including when they will take effect).</w:t>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r>
      <w:r w:rsidR="001A12B9">
        <w:rPr>
          <w:rFonts w:eastAsia="Times New Roman" w:cs="Times New Roman"/>
          <w:color w:val="333333"/>
          <w:szCs w:val="20"/>
          <w:lang w:eastAsia="en-GB"/>
        </w:rPr>
        <w:tab/>
        <w:t>Ve</w:t>
      </w:r>
      <w:r w:rsidR="000E0A01" w:rsidRPr="00755B55">
        <w:rPr>
          <w:rFonts w:eastAsia="Times New Roman" w:cs="Times New Roman"/>
          <w:color w:val="333333"/>
          <w:szCs w:val="20"/>
          <w:lang w:eastAsia="en-GB"/>
        </w:rPr>
        <w:t xml:space="preserve">rsion </w:t>
      </w:r>
      <w:r w:rsidR="0061463D">
        <w:rPr>
          <w:rFonts w:eastAsia="Times New Roman" w:cs="Times New Roman"/>
          <w:color w:val="333333"/>
          <w:szCs w:val="20"/>
          <w:lang w:eastAsia="en-GB"/>
        </w:rPr>
        <w:t>1</w:t>
      </w:r>
      <w:r w:rsidR="00755B55" w:rsidRPr="00755B55">
        <w:rPr>
          <w:rFonts w:eastAsia="Times New Roman" w:cs="Times New Roman"/>
          <w:color w:val="333333"/>
          <w:szCs w:val="20"/>
          <w:lang w:eastAsia="en-GB"/>
        </w:rPr>
        <w:t xml:space="preserve">.0 </w:t>
      </w:r>
      <w:r w:rsidR="00774D5F">
        <w:rPr>
          <w:rFonts w:eastAsia="Times New Roman" w:cs="Times New Roman"/>
          <w:color w:val="333333"/>
          <w:szCs w:val="20"/>
          <w:lang w:eastAsia="en-GB"/>
        </w:rPr>
        <w:t>August 202</w:t>
      </w:r>
      <w:r w:rsidR="006F26C3">
        <w:rPr>
          <w:rFonts w:eastAsia="Times New Roman" w:cs="Times New Roman"/>
          <w:color w:val="333333"/>
          <w:szCs w:val="20"/>
          <w:lang w:eastAsia="en-GB"/>
        </w:rPr>
        <w:t>6</w:t>
      </w:r>
    </w:p>
    <w:sectPr w:rsidR="004B4F26" w:rsidRPr="001C2571" w:rsidSect="000F4F02">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FBAE" w14:textId="77777777" w:rsidR="0028395C" w:rsidRDefault="0028395C" w:rsidP="004B4F26">
      <w:pPr>
        <w:spacing w:after="0" w:line="240" w:lineRule="auto"/>
      </w:pPr>
      <w:r>
        <w:separator/>
      </w:r>
    </w:p>
  </w:endnote>
  <w:endnote w:type="continuationSeparator" w:id="0">
    <w:p w14:paraId="730786B1" w14:textId="77777777" w:rsidR="0028395C" w:rsidRDefault="0028395C" w:rsidP="004B4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131D" w14:textId="41F9CF41" w:rsidR="007320F4" w:rsidRDefault="001A12B9">
    <w:pPr>
      <w:pStyle w:val="Footer"/>
    </w:pPr>
    <w:r>
      <mc:AlternateContent>
        <mc:Choice Requires="wps">
          <w:drawing>
            <wp:anchor distT="0" distB="0" distL="0" distR="0" simplePos="0" relativeHeight="251658242" behindDoc="0" locked="0" layoutInCell="1" allowOverlap="1" wp14:anchorId="2790D65E" wp14:editId="1B860EE9">
              <wp:simplePos x="635" y="635"/>
              <wp:positionH relativeFrom="page">
                <wp:align>left</wp:align>
              </wp:positionH>
              <wp:positionV relativeFrom="page">
                <wp:align>bottom</wp:align>
              </wp:positionV>
              <wp:extent cx="496570" cy="342900"/>
              <wp:effectExtent l="0" t="0" r="17780" b="0"/>
              <wp:wrapNone/>
              <wp:docPr id="1175011262"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6570" cy="342900"/>
                      </a:xfrm>
                      <a:prstGeom prst="rect">
                        <a:avLst/>
                      </a:prstGeom>
                      <a:noFill/>
                      <a:ln>
                        <a:noFill/>
                      </a:ln>
                    </wps:spPr>
                    <wps:txbx>
                      <w:txbxContent>
                        <w:p w14:paraId="1A42EA92" w14:textId="142DA01C" w:rsidR="001A12B9" w:rsidRPr="001A12B9" w:rsidRDefault="001A12B9" w:rsidP="001A12B9">
                          <w:pPr>
                            <w:spacing w:after="0"/>
                            <w:rPr>
                              <w:rFonts w:ascii="Arial" w:eastAsia="Arial" w:hAnsi="Arial" w:cs="Arial"/>
                              <w:noProof/>
                              <w:color w:val="DAD4CE"/>
                              <w:sz w:val="14"/>
                              <w:szCs w:val="14"/>
                            </w:rPr>
                          </w:pPr>
                          <w:r w:rsidRPr="001A12B9">
                            <w:rPr>
                              <w:rFonts w:ascii="Arial" w:eastAsia="Arial" w:hAnsi="Arial" w:cs="Arial"/>
                              <w:noProof/>
                              <w:color w:val="DAD4CE"/>
                              <w:sz w:val="14"/>
                              <w:szCs w:val="14"/>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90D65E" id="_x0000_t202" coordsize="21600,21600" o:spt="202" path="m,l,21600r21600,l21600,xe">
              <v:stroke joinstyle="miter"/>
              <v:path gradientshapeok="t" o:connecttype="rect"/>
            </v:shapetype>
            <v:shape id="Text Box 5" o:spid="_x0000_s1026" type="#_x0000_t202" alt="Public" style="position:absolute;left:0;text-align:left;margin-left:0;margin-top:0;width:39.1pt;height:27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" filled="f" stroked="f">
              <v:fill o:detectmouseclick="t"/>
              <v:textbox style="mso-fit-shape-to-text:t" inset="20pt,0,0,15pt">
                <w:txbxContent>
                  <w:p w14:paraId="1A42EA92" w14:textId="142DA01C" w:rsidR="001A12B9" w:rsidRPr="001A12B9" w:rsidRDefault="001A12B9" w:rsidP="001A12B9">
                    <w:pPr>
                      <w:spacing w:after="0"/>
                      <w:rPr>
                        <w:rFonts w:ascii="Arial" w:eastAsia="Arial" w:hAnsi="Arial" w:cs="Arial"/>
                        <w:noProof/>
                        <w:color w:val="DAD4CE"/>
                        <w:sz w:val="14"/>
                        <w:szCs w:val="14"/>
                      </w:rPr>
                    </w:pPr>
                    <w:r w:rsidRPr="001A12B9">
                      <w:rPr>
                        <w:rFonts w:ascii="Arial" w:eastAsia="Arial" w:hAnsi="Arial" w:cs="Arial"/>
                        <w:noProof/>
                        <w:color w:val="DAD4CE"/>
                        <w:sz w:val="14"/>
                        <w:szCs w:val="14"/>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398F" w14:textId="140CB391" w:rsidR="0087757A" w:rsidRPr="006A48CF" w:rsidRDefault="001A12B9" w:rsidP="00341063">
    <w:pPr>
      <w:pStyle w:val="Footer"/>
      <w:ind w:left="0"/>
      <w:rPr>
        <w:lang w:val="en-GB"/>
      </w:rPr>
    </w:pPr>
    <w:r>
      <w:rPr>
        <w:lang w:val="en-GB"/>
      </w:rPr>
      <mc:AlternateContent>
        <mc:Choice Requires="wps">
          <w:drawing>
            <wp:anchor distT="0" distB="0" distL="0" distR="0" simplePos="0" relativeHeight="251658243" behindDoc="0" locked="0" layoutInCell="1" allowOverlap="1" wp14:anchorId="46516FFC" wp14:editId="5A9FE315">
              <wp:simplePos x="723900" y="10191750"/>
              <wp:positionH relativeFrom="page">
                <wp:align>left</wp:align>
              </wp:positionH>
              <wp:positionV relativeFrom="page">
                <wp:align>bottom</wp:align>
              </wp:positionV>
              <wp:extent cx="496570" cy="342900"/>
              <wp:effectExtent l="0" t="0" r="17780" b="0"/>
              <wp:wrapNone/>
              <wp:docPr id="1669062489"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6570" cy="342900"/>
                      </a:xfrm>
                      <a:prstGeom prst="rect">
                        <a:avLst/>
                      </a:prstGeom>
                      <a:noFill/>
                      <a:ln>
                        <a:noFill/>
                      </a:ln>
                    </wps:spPr>
                    <wps:txbx>
                      <w:txbxContent>
                        <w:p w14:paraId="231F053A" w14:textId="78184D85" w:rsidR="001A12B9" w:rsidRPr="001A12B9" w:rsidRDefault="001A12B9" w:rsidP="001A12B9">
                          <w:pPr>
                            <w:spacing w:after="0"/>
                            <w:rPr>
                              <w:rFonts w:ascii="Arial" w:eastAsia="Arial" w:hAnsi="Arial" w:cs="Arial"/>
                              <w:noProof/>
                              <w:color w:val="DAD4CE"/>
                              <w:sz w:val="14"/>
                              <w:szCs w:val="14"/>
                            </w:rPr>
                          </w:pPr>
                          <w:r w:rsidRPr="001A12B9">
                            <w:rPr>
                              <w:rFonts w:ascii="Arial" w:eastAsia="Arial" w:hAnsi="Arial" w:cs="Arial"/>
                              <w:noProof/>
                              <w:color w:val="DAD4CE"/>
                              <w:sz w:val="14"/>
                              <w:szCs w:val="14"/>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516FFC" id="_x0000_t202" coordsize="21600,21600" o:spt="202" path="m,l,21600r21600,l21600,xe">
              <v:stroke joinstyle="miter"/>
              <v:path gradientshapeok="t" o:connecttype="rect"/>
            </v:shapetype>
            <v:shape id="Text Box 6" o:spid="_x0000_s1027" type="#_x0000_t202" alt="Public" style="position:absolute;margin-left:0;margin-top:0;width:39.1pt;height:27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" filled="f" stroked="f">
              <v:fill o:detectmouseclick="t"/>
              <v:textbox style="mso-fit-shape-to-text:t" inset="20pt,0,0,15pt">
                <w:txbxContent>
                  <w:p w14:paraId="231F053A" w14:textId="78184D85" w:rsidR="001A12B9" w:rsidRPr="001A12B9" w:rsidRDefault="001A12B9" w:rsidP="001A12B9">
                    <w:pPr>
                      <w:spacing w:after="0"/>
                      <w:rPr>
                        <w:rFonts w:ascii="Arial" w:eastAsia="Arial" w:hAnsi="Arial" w:cs="Arial"/>
                        <w:noProof/>
                        <w:color w:val="DAD4CE"/>
                        <w:sz w:val="14"/>
                        <w:szCs w:val="14"/>
                      </w:rPr>
                    </w:pPr>
                    <w:r w:rsidRPr="001A12B9">
                      <w:rPr>
                        <w:rFonts w:ascii="Arial" w:eastAsia="Arial" w:hAnsi="Arial" w:cs="Arial"/>
                        <w:noProof/>
                        <w:color w:val="DAD4CE"/>
                        <w:sz w:val="14"/>
                        <w:szCs w:val="14"/>
                      </w:rPr>
                      <w:t>Public</w:t>
                    </w:r>
                  </w:p>
                </w:txbxContent>
              </v:textbox>
              <w10:wrap anchorx="page" anchory="page"/>
            </v:shape>
          </w:pict>
        </mc:Fallback>
      </mc:AlternateContent>
    </w:r>
    <w:r w:rsidR="00160B5B" w:rsidRPr="006A48CF">
      <w:rPr>
        <w:lang w:val="en-GB"/>
      </w:rPr>
      <w:tab/>
    </w:r>
    <w:r w:rsidR="00160B5B" w:rsidRPr="006A48CF">
      <w:rPr>
        <w:lang w:val="en-G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16CC" w14:textId="60F9A79E" w:rsidR="007320F4" w:rsidRDefault="001A12B9">
    <w:pPr>
      <w:pStyle w:val="Footer"/>
    </w:pPr>
    <w:r>
      <mc:AlternateContent>
        <mc:Choice Requires="wps">
          <w:drawing>
            <wp:anchor distT="0" distB="0" distL="0" distR="0" simplePos="0" relativeHeight="251658241" behindDoc="0" locked="0" layoutInCell="1" allowOverlap="1" wp14:anchorId="64A05407" wp14:editId="05C34EE0">
              <wp:simplePos x="635" y="635"/>
              <wp:positionH relativeFrom="page">
                <wp:align>left</wp:align>
              </wp:positionH>
              <wp:positionV relativeFrom="page">
                <wp:align>bottom</wp:align>
              </wp:positionV>
              <wp:extent cx="496570" cy="342900"/>
              <wp:effectExtent l="0" t="0" r="17780" b="0"/>
              <wp:wrapNone/>
              <wp:docPr id="1072320266"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6570" cy="342900"/>
                      </a:xfrm>
                      <a:prstGeom prst="rect">
                        <a:avLst/>
                      </a:prstGeom>
                      <a:noFill/>
                      <a:ln>
                        <a:noFill/>
                      </a:ln>
                    </wps:spPr>
                    <wps:txbx>
                      <w:txbxContent>
                        <w:p w14:paraId="0F429476" w14:textId="08462A3E" w:rsidR="001A12B9" w:rsidRPr="001A12B9" w:rsidRDefault="001A12B9" w:rsidP="001A12B9">
                          <w:pPr>
                            <w:spacing w:after="0"/>
                            <w:rPr>
                              <w:rFonts w:ascii="Arial" w:eastAsia="Arial" w:hAnsi="Arial" w:cs="Arial"/>
                              <w:noProof/>
                              <w:color w:val="DAD4CE"/>
                              <w:sz w:val="14"/>
                              <w:szCs w:val="14"/>
                            </w:rPr>
                          </w:pPr>
                          <w:r w:rsidRPr="001A12B9">
                            <w:rPr>
                              <w:rFonts w:ascii="Arial" w:eastAsia="Arial" w:hAnsi="Arial" w:cs="Arial"/>
                              <w:noProof/>
                              <w:color w:val="DAD4CE"/>
                              <w:sz w:val="14"/>
                              <w:szCs w:val="14"/>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4A05407" id="_x0000_t202" coordsize="21600,21600" o:spt="202" path="m,l,21600r21600,l21600,xe">
              <v:stroke joinstyle="miter"/>
              <v:path gradientshapeok="t" o:connecttype="rect"/>
            </v:shapetype>
            <v:shape id="Text Box 4" o:spid="_x0000_s1028" type="#_x0000_t202" alt="Public" style="position:absolute;left:0;text-align:left;margin-left:0;margin-top:0;width:39.1pt;height:2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" filled="f" stroked="f">
              <v:fill o:detectmouseclick="t"/>
              <v:textbox style="mso-fit-shape-to-text:t" inset="20pt,0,0,15pt">
                <w:txbxContent>
                  <w:p w14:paraId="0F429476" w14:textId="08462A3E" w:rsidR="001A12B9" w:rsidRPr="001A12B9" w:rsidRDefault="001A12B9" w:rsidP="001A12B9">
                    <w:pPr>
                      <w:spacing w:after="0"/>
                      <w:rPr>
                        <w:rFonts w:ascii="Arial" w:eastAsia="Arial" w:hAnsi="Arial" w:cs="Arial"/>
                        <w:noProof/>
                        <w:color w:val="DAD4CE"/>
                        <w:sz w:val="14"/>
                        <w:szCs w:val="14"/>
                      </w:rPr>
                    </w:pPr>
                    <w:r w:rsidRPr="001A12B9">
                      <w:rPr>
                        <w:rFonts w:ascii="Arial" w:eastAsia="Arial" w:hAnsi="Arial" w:cs="Arial"/>
                        <w:noProof/>
                        <w:color w:val="DAD4CE"/>
                        <w:sz w:val="14"/>
                        <w:szCs w:val="14"/>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3F481" w14:textId="77777777" w:rsidR="0028395C" w:rsidRDefault="0028395C" w:rsidP="004B4F26">
      <w:pPr>
        <w:spacing w:after="0" w:line="240" w:lineRule="auto"/>
      </w:pPr>
      <w:r>
        <w:separator/>
      </w:r>
    </w:p>
  </w:footnote>
  <w:footnote w:type="continuationSeparator" w:id="0">
    <w:p w14:paraId="7CFA7DB9" w14:textId="77777777" w:rsidR="0028395C" w:rsidRDefault="0028395C" w:rsidP="004B4F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459E" w14:textId="77777777" w:rsidR="007320F4" w:rsidRDefault="00732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7564" w14:textId="77777777" w:rsidR="007320F4" w:rsidRDefault="00732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63B8" w14:textId="77777777" w:rsidR="006D1217" w:rsidRDefault="006D1217" w:rsidP="00226B8C">
    <w:pPr>
      <w:pStyle w:val="Header"/>
    </w:pPr>
    <w:r>
      <w:rPr>
        <w:noProof/>
        <w:lang w:val="en-US"/>
      </w:rPr>
      <w:drawing>
        <wp:anchor distT="0" distB="0" distL="114300" distR="114300" simplePos="0" relativeHeight="251658240" behindDoc="1" locked="1" layoutInCell="1" allowOverlap="0" wp14:anchorId="5C945A76" wp14:editId="425F5382">
          <wp:simplePos x="0" y="0"/>
          <wp:positionH relativeFrom="page">
            <wp:posOffset>5941060</wp:posOffset>
          </wp:positionH>
          <wp:positionV relativeFrom="page">
            <wp:posOffset>360045</wp:posOffset>
          </wp:positionV>
          <wp:extent cx="1260000" cy="172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SSAABLOY_silver_RGB_Opt 7_2 cm.emf"/>
                  <pic:cNvPicPr/>
                </pic:nvPicPr>
                <pic:blipFill>
                  <a:blip r:embed="rId1">
                    <a:extLst>
                      <a:ext uri="{28A0092B-C50C-407E-A947-70E740481C1C}">
                        <a14:useLocalDpi xmlns:a14="http://schemas.microsoft.com/office/drawing/2010/main" val="0"/>
                      </a:ext>
                    </a:extLst>
                  </a:blip>
                  <a:stretch>
                    <a:fillRect/>
                  </a:stretch>
                </pic:blipFill>
                <pic:spPr>
                  <a:xfrm>
                    <a:off x="0" y="0"/>
                    <a:ext cx="1260000" cy="17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461E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82BFA8"/>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6B8A28D0"/>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116384C"/>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886307A"/>
    <w:multiLevelType w:val="multilevel"/>
    <w:tmpl w:val="CF745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F1AB2"/>
    <w:multiLevelType w:val="multilevel"/>
    <w:tmpl w:val="BF84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B3F46"/>
    <w:multiLevelType w:val="multilevel"/>
    <w:tmpl w:val="42F6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D49F8"/>
    <w:multiLevelType w:val="multilevel"/>
    <w:tmpl w:val="DDB2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E28AF"/>
    <w:multiLevelType w:val="hybridMultilevel"/>
    <w:tmpl w:val="DB1E9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0630DB"/>
    <w:multiLevelType w:val="multilevel"/>
    <w:tmpl w:val="E61A39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5544B"/>
    <w:multiLevelType w:val="multilevel"/>
    <w:tmpl w:val="FD6C9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3764D"/>
    <w:multiLevelType w:val="multilevel"/>
    <w:tmpl w:val="9AB6BEBA"/>
    <w:lvl w:ilvl="0">
      <w:start w:val="1"/>
      <w:numFmt w:val="decimal"/>
      <w:pStyle w:val="ListNumber"/>
      <w:lvlText w:val="%1."/>
      <w:lvlJc w:val="left"/>
      <w:pPr>
        <w:ind w:left="425" w:hanging="425"/>
      </w:pPr>
      <w:rPr>
        <w:rFonts w:hint="default"/>
        <w:color w:val="00A0D0" w:themeColor="accent1"/>
      </w:rPr>
    </w:lvl>
    <w:lvl w:ilvl="1">
      <w:start w:val="1"/>
      <w:numFmt w:val="lowerLetter"/>
      <w:pStyle w:val="ListNumber2"/>
      <w:lvlText w:val="%2."/>
      <w:lvlJc w:val="left"/>
      <w:pPr>
        <w:ind w:left="850" w:hanging="425"/>
      </w:pPr>
      <w:rPr>
        <w:rFonts w:hint="default"/>
        <w:color w:val="00A0D0" w:themeColor="accent1"/>
      </w:rPr>
    </w:lvl>
    <w:lvl w:ilvl="2">
      <w:start w:val="1"/>
      <w:numFmt w:val="lowerRoman"/>
      <w:pStyle w:val="ListNumber3"/>
      <w:lvlText w:val="%3."/>
      <w:lvlJc w:val="left"/>
      <w:pPr>
        <w:ind w:left="1275" w:hanging="425"/>
      </w:pPr>
      <w:rPr>
        <w:rFonts w:hint="default"/>
        <w:color w:val="00A0D0" w:themeColor="accent1"/>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35C632ED"/>
    <w:multiLevelType w:val="multilevel"/>
    <w:tmpl w:val="C59C9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6F0F30"/>
    <w:multiLevelType w:val="multilevel"/>
    <w:tmpl w:val="CDDE57D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C86DE3"/>
    <w:multiLevelType w:val="multilevel"/>
    <w:tmpl w:val="BD584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5636ED"/>
    <w:multiLevelType w:val="multilevel"/>
    <w:tmpl w:val="9AB6BEBA"/>
    <w:lvl w:ilvl="0">
      <w:start w:val="1"/>
      <w:numFmt w:val="decimal"/>
      <w:lvlText w:val="%1."/>
      <w:lvlJc w:val="left"/>
      <w:pPr>
        <w:ind w:left="425" w:hanging="425"/>
      </w:pPr>
      <w:rPr>
        <w:rFonts w:hint="default"/>
        <w:color w:val="00A0D0" w:themeColor="accent1"/>
      </w:rPr>
    </w:lvl>
    <w:lvl w:ilvl="1">
      <w:start w:val="1"/>
      <w:numFmt w:val="lowerLetter"/>
      <w:lvlText w:val="%2."/>
      <w:lvlJc w:val="left"/>
      <w:pPr>
        <w:ind w:left="850" w:hanging="425"/>
      </w:pPr>
      <w:rPr>
        <w:rFonts w:hint="default"/>
        <w:color w:val="00A0D0" w:themeColor="accent1"/>
      </w:rPr>
    </w:lvl>
    <w:lvl w:ilvl="2">
      <w:start w:val="1"/>
      <w:numFmt w:val="lowerRoman"/>
      <w:lvlText w:val="%3."/>
      <w:lvlJc w:val="left"/>
      <w:pPr>
        <w:ind w:left="1275" w:hanging="425"/>
      </w:pPr>
      <w:rPr>
        <w:rFonts w:hint="default"/>
        <w:color w:val="00A0D0" w:themeColor="accent1"/>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6" w15:restartNumberingAfterBreak="0">
    <w:nsid w:val="6FC074A8"/>
    <w:multiLevelType w:val="multilevel"/>
    <w:tmpl w:val="5F4E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A40F1D"/>
    <w:multiLevelType w:val="hybridMultilevel"/>
    <w:tmpl w:val="02F4C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D901B3"/>
    <w:multiLevelType w:val="multilevel"/>
    <w:tmpl w:val="C06E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959280">
    <w:abstractNumId w:val="11"/>
  </w:num>
  <w:num w:numId="2" w16cid:durableId="125702921">
    <w:abstractNumId w:val="13"/>
  </w:num>
  <w:num w:numId="3" w16cid:durableId="945118882">
    <w:abstractNumId w:val="15"/>
  </w:num>
  <w:num w:numId="4" w16cid:durableId="405764579">
    <w:abstractNumId w:val="3"/>
  </w:num>
  <w:num w:numId="5" w16cid:durableId="1480925183">
    <w:abstractNumId w:val="2"/>
  </w:num>
  <w:num w:numId="6" w16cid:durableId="1281302870">
    <w:abstractNumId w:val="1"/>
  </w:num>
  <w:num w:numId="7" w16cid:durableId="1925919341">
    <w:abstractNumId w:val="0"/>
  </w:num>
  <w:num w:numId="8" w16cid:durableId="1919318506">
    <w:abstractNumId w:val="4"/>
  </w:num>
  <w:num w:numId="9" w16cid:durableId="1318995405">
    <w:abstractNumId w:val="9"/>
  </w:num>
  <w:num w:numId="10" w16cid:durableId="2046367982">
    <w:abstractNumId w:val="5"/>
  </w:num>
  <w:num w:numId="11" w16cid:durableId="446773287">
    <w:abstractNumId w:val="18"/>
  </w:num>
  <w:num w:numId="12" w16cid:durableId="2108959482">
    <w:abstractNumId w:val="6"/>
  </w:num>
  <w:num w:numId="13" w16cid:durableId="96680605">
    <w:abstractNumId w:val="7"/>
  </w:num>
  <w:num w:numId="14" w16cid:durableId="1661075463">
    <w:abstractNumId w:val="14"/>
  </w:num>
  <w:num w:numId="15" w16cid:durableId="800151767">
    <w:abstractNumId w:val="16"/>
  </w:num>
  <w:num w:numId="16" w16cid:durableId="67699596">
    <w:abstractNumId w:val="10"/>
  </w:num>
  <w:num w:numId="17" w16cid:durableId="1184636723">
    <w:abstractNumId w:val="12"/>
  </w:num>
  <w:num w:numId="18" w16cid:durableId="298875282">
    <w:abstractNumId w:val="8"/>
  </w:num>
  <w:num w:numId="19" w16cid:durableId="9972251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C4"/>
    <w:rsid w:val="00023D2D"/>
    <w:rsid w:val="00027A8E"/>
    <w:rsid w:val="00040C9B"/>
    <w:rsid w:val="0004105A"/>
    <w:rsid w:val="00045FB9"/>
    <w:rsid w:val="00046201"/>
    <w:rsid w:val="00056A2A"/>
    <w:rsid w:val="00060E57"/>
    <w:rsid w:val="00067F90"/>
    <w:rsid w:val="00072111"/>
    <w:rsid w:val="00072263"/>
    <w:rsid w:val="000750CE"/>
    <w:rsid w:val="00081C3D"/>
    <w:rsid w:val="00086DDA"/>
    <w:rsid w:val="00087087"/>
    <w:rsid w:val="000902A5"/>
    <w:rsid w:val="000A3C80"/>
    <w:rsid w:val="000B7772"/>
    <w:rsid w:val="000C67F4"/>
    <w:rsid w:val="000C6B0F"/>
    <w:rsid w:val="000C7EF3"/>
    <w:rsid w:val="000D230C"/>
    <w:rsid w:val="000E0A01"/>
    <w:rsid w:val="000E20C0"/>
    <w:rsid w:val="000E6FC5"/>
    <w:rsid w:val="000F1904"/>
    <w:rsid w:val="000F4F02"/>
    <w:rsid w:val="000F7EC6"/>
    <w:rsid w:val="000F7FFB"/>
    <w:rsid w:val="001105EC"/>
    <w:rsid w:val="00123AD3"/>
    <w:rsid w:val="00130413"/>
    <w:rsid w:val="00134117"/>
    <w:rsid w:val="00136315"/>
    <w:rsid w:val="00141473"/>
    <w:rsid w:val="0014366F"/>
    <w:rsid w:val="00151122"/>
    <w:rsid w:val="00153CA9"/>
    <w:rsid w:val="001557FD"/>
    <w:rsid w:val="00160B5B"/>
    <w:rsid w:val="001634B8"/>
    <w:rsid w:val="00164577"/>
    <w:rsid w:val="00171FDD"/>
    <w:rsid w:val="00182EB0"/>
    <w:rsid w:val="00186D83"/>
    <w:rsid w:val="00191CA9"/>
    <w:rsid w:val="001922D7"/>
    <w:rsid w:val="001960DF"/>
    <w:rsid w:val="001A12B9"/>
    <w:rsid w:val="001A236D"/>
    <w:rsid w:val="001A7A06"/>
    <w:rsid w:val="001B234C"/>
    <w:rsid w:val="001B569F"/>
    <w:rsid w:val="001B7297"/>
    <w:rsid w:val="001B7D9F"/>
    <w:rsid w:val="001C1616"/>
    <w:rsid w:val="001C2571"/>
    <w:rsid w:val="001C520D"/>
    <w:rsid w:val="001C5405"/>
    <w:rsid w:val="001C7631"/>
    <w:rsid w:val="001D01F6"/>
    <w:rsid w:val="001D1046"/>
    <w:rsid w:val="001D578A"/>
    <w:rsid w:val="001D77E7"/>
    <w:rsid w:val="001E0F83"/>
    <w:rsid w:val="001E3066"/>
    <w:rsid w:val="001E3C1C"/>
    <w:rsid w:val="001E3F2D"/>
    <w:rsid w:val="001E6277"/>
    <w:rsid w:val="001F1537"/>
    <w:rsid w:val="00216949"/>
    <w:rsid w:val="002177FE"/>
    <w:rsid w:val="0022518F"/>
    <w:rsid w:val="00226154"/>
    <w:rsid w:val="00226B8C"/>
    <w:rsid w:val="00230F8A"/>
    <w:rsid w:val="00237924"/>
    <w:rsid w:val="002405D2"/>
    <w:rsid w:val="00242D82"/>
    <w:rsid w:val="00244FAD"/>
    <w:rsid w:val="0025315E"/>
    <w:rsid w:val="00260776"/>
    <w:rsid w:val="00264425"/>
    <w:rsid w:val="002645EE"/>
    <w:rsid w:val="00272F44"/>
    <w:rsid w:val="00276098"/>
    <w:rsid w:val="00276565"/>
    <w:rsid w:val="002803C4"/>
    <w:rsid w:val="0028395C"/>
    <w:rsid w:val="00287CAC"/>
    <w:rsid w:val="0029189F"/>
    <w:rsid w:val="0029602E"/>
    <w:rsid w:val="002A581D"/>
    <w:rsid w:val="002C3966"/>
    <w:rsid w:val="002C3A94"/>
    <w:rsid w:val="002C419F"/>
    <w:rsid w:val="002C4DEE"/>
    <w:rsid w:val="002D2D04"/>
    <w:rsid w:val="002D3225"/>
    <w:rsid w:val="002E144C"/>
    <w:rsid w:val="002E6163"/>
    <w:rsid w:val="002F186D"/>
    <w:rsid w:val="002F41EA"/>
    <w:rsid w:val="0030166C"/>
    <w:rsid w:val="00310432"/>
    <w:rsid w:val="003358F9"/>
    <w:rsid w:val="00337766"/>
    <w:rsid w:val="00341063"/>
    <w:rsid w:val="003606F6"/>
    <w:rsid w:val="00362622"/>
    <w:rsid w:val="00372572"/>
    <w:rsid w:val="00372FE9"/>
    <w:rsid w:val="00381934"/>
    <w:rsid w:val="003864AC"/>
    <w:rsid w:val="00392C57"/>
    <w:rsid w:val="003942CD"/>
    <w:rsid w:val="003A242D"/>
    <w:rsid w:val="003B30FB"/>
    <w:rsid w:val="003B400D"/>
    <w:rsid w:val="003D17BF"/>
    <w:rsid w:val="003D3AB3"/>
    <w:rsid w:val="003D42B6"/>
    <w:rsid w:val="003F2CB6"/>
    <w:rsid w:val="003F4E05"/>
    <w:rsid w:val="003F6BFD"/>
    <w:rsid w:val="00400905"/>
    <w:rsid w:val="00401E36"/>
    <w:rsid w:val="00407AD2"/>
    <w:rsid w:val="00411A89"/>
    <w:rsid w:val="004122E4"/>
    <w:rsid w:val="0041375E"/>
    <w:rsid w:val="00420C2A"/>
    <w:rsid w:val="0042158E"/>
    <w:rsid w:val="0042283A"/>
    <w:rsid w:val="00423312"/>
    <w:rsid w:val="00423F7A"/>
    <w:rsid w:val="0043265E"/>
    <w:rsid w:val="00436119"/>
    <w:rsid w:val="004369BF"/>
    <w:rsid w:val="00442FA7"/>
    <w:rsid w:val="00445CB4"/>
    <w:rsid w:val="0045026D"/>
    <w:rsid w:val="004502DF"/>
    <w:rsid w:val="0045767E"/>
    <w:rsid w:val="004767EF"/>
    <w:rsid w:val="00476824"/>
    <w:rsid w:val="00481DF1"/>
    <w:rsid w:val="00482726"/>
    <w:rsid w:val="004844BB"/>
    <w:rsid w:val="00484C3D"/>
    <w:rsid w:val="00484C55"/>
    <w:rsid w:val="00485E4F"/>
    <w:rsid w:val="004949EC"/>
    <w:rsid w:val="00495F6E"/>
    <w:rsid w:val="004A6E22"/>
    <w:rsid w:val="004B1CC3"/>
    <w:rsid w:val="004B2B8B"/>
    <w:rsid w:val="004B36B2"/>
    <w:rsid w:val="004B4F26"/>
    <w:rsid w:val="004B76F0"/>
    <w:rsid w:val="004C0574"/>
    <w:rsid w:val="004D10C8"/>
    <w:rsid w:val="004D6A63"/>
    <w:rsid w:val="004D7993"/>
    <w:rsid w:val="004E00D4"/>
    <w:rsid w:val="004E22AC"/>
    <w:rsid w:val="004E2EDD"/>
    <w:rsid w:val="004E710D"/>
    <w:rsid w:val="004F32F4"/>
    <w:rsid w:val="004F4AF5"/>
    <w:rsid w:val="004F7A14"/>
    <w:rsid w:val="005053AA"/>
    <w:rsid w:val="00510EBF"/>
    <w:rsid w:val="00512D79"/>
    <w:rsid w:val="00512E20"/>
    <w:rsid w:val="00514FCE"/>
    <w:rsid w:val="00523262"/>
    <w:rsid w:val="00524FE4"/>
    <w:rsid w:val="005269C0"/>
    <w:rsid w:val="00527ADE"/>
    <w:rsid w:val="00527B5C"/>
    <w:rsid w:val="005361C3"/>
    <w:rsid w:val="00550325"/>
    <w:rsid w:val="00554D70"/>
    <w:rsid w:val="00562407"/>
    <w:rsid w:val="0056255A"/>
    <w:rsid w:val="00563F8C"/>
    <w:rsid w:val="00566912"/>
    <w:rsid w:val="005708CA"/>
    <w:rsid w:val="00571ABE"/>
    <w:rsid w:val="0057211C"/>
    <w:rsid w:val="00573702"/>
    <w:rsid w:val="00576CAA"/>
    <w:rsid w:val="00581456"/>
    <w:rsid w:val="005820F7"/>
    <w:rsid w:val="005827CF"/>
    <w:rsid w:val="00596273"/>
    <w:rsid w:val="005A0BBF"/>
    <w:rsid w:val="005A1CAB"/>
    <w:rsid w:val="005A2190"/>
    <w:rsid w:val="005B3D11"/>
    <w:rsid w:val="005C6484"/>
    <w:rsid w:val="005D0DEC"/>
    <w:rsid w:val="005D1AFE"/>
    <w:rsid w:val="005D56EE"/>
    <w:rsid w:val="005D6243"/>
    <w:rsid w:val="006059A9"/>
    <w:rsid w:val="0061463D"/>
    <w:rsid w:val="00620E16"/>
    <w:rsid w:val="0062169E"/>
    <w:rsid w:val="00622BA0"/>
    <w:rsid w:val="006243E6"/>
    <w:rsid w:val="00632AC1"/>
    <w:rsid w:val="00636770"/>
    <w:rsid w:val="0064584E"/>
    <w:rsid w:val="00651128"/>
    <w:rsid w:val="0065342A"/>
    <w:rsid w:val="00671A67"/>
    <w:rsid w:val="00674784"/>
    <w:rsid w:val="00676C96"/>
    <w:rsid w:val="0068028B"/>
    <w:rsid w:val="00681349"/>
    <w:rsid w:val="00685CE8"/>
    <w:rsid w:val="006A48CF"/>
    <w:rsid w:val="006B150D"/>
    <w:rsid w:val="006C66D3"/>
    <w:rsid w:val="006D1217"/>
    <w:rsid w:val="006D1B38"/>
    <w:rsid w:val="006D7C4E"/>
    <w:rsid w:val="006F0636"/>
    <w:rsid w:val="006F26C3"/>
    <w:rsid w:val="006F2950"/>
    <w:rsid w:val="006F2959"/>
    <w:rsid w:val="006F2B1C"/>
    <w:rsid w:val="006F38A6"/>
    <w:rsid w:val="006F4BB5"/>
    <w:rsid w:val="007033AE"/>
    <w:rsid w:val="00712570"/>
    <w:rsid w:val="00714611"/>
    <w:rsid w:val="00716781"/>
    <w:rsid w:val="0072101F"/>
    <w:rsid w:val="00723F60"/>
    <w:rsid w:val="00727DF7"/>
    <w:rsid w:val="007320F4"/>
    <w:rsid w:val="0073454F"/>
    <w:rsid w:val="00737AB4"/>
    <w:rsid w:val="00743AE1"/>
    <w:rsid w:val="00743AFA"/>
    <w:rsid w:val="00744965"/>
    <w:rsid w:val="00744D12"/>
    <w:rsid w:val="00752E24"/>
    <w:rsid w:val="00753C46"/>
    <w:rsid w:val="00755B55"/>
    <w:rsid w:val="007618C4"/>
    <w:rsid w:val="00765443"/>
    <w:rsid w:val="007656F2"/>
    <w:rsid w:val="007715F7"/>
    <w:rsid w:val="007742A0"/>
    <w:rsid w:val="00774D5F"/>
    <w:rsid w:val="00775BA2"/>
    <w:rsid w:val="007829A7"/>
    <w:rsid w:val="00792D21"/>
    <w:rsid w:val="0079716D"/>
    <w:rsid w:val="00797FE1"/>
    <w:rsid w:val="007A0197"/>
    <w:rsid w:val="007A14B3"/>
    <w:rsid w:val="007A1C27"/>
    <w:rsid w:val="007A2FFE"/>
    <w:rsid w:val="007A644D"/>
    <w:rsid w:val="007B17A3"/>
    <w:rsid w:val="007B33A1"/>
    <w:rsid w:val="007B59C3"/>
    <w:rsid w:val="007C1068"/>
    <w:rsid w:val="007C477B"/>
    <w:rsid w:val="007C7733"/>
    <w:rsid w:val="007D75C9"/>
    <w:rsid w:val="007E1BCA"/>
    <w:rsid w:val="007E598D"/>
    <w:rsid w:val="007E6C14"/>
    <w:rsid w:val="007F2BC9"/>
    <w:rsid w:val="007F7B0C"/>
    <w:rsid w:val="008014A5"/>
    <w:rsid w:val="0080540A"/>
    <w:rsid w:val="008055DE"/>
    <w:rsid w:val="00807CB9"/>
    <w:rsid w:val="0081090E"/>
    <w:rsid w:val="00817C15"/>
    <w:rsid w:val="00821702"/>
    <w:rsid w:val="0083212A"/>
    <w:rsid w:val="00835BBA"/>
    <w:rsid w:val="00843955"/>
    <w:rsid w:val="00845BE4"/>
    <w:rsid w:val="00847271"/>
    <w:rsid w:val="0085174F"/>
    <w:rsid w:val="00853134"/>
    <w:rsid w:val="008605CD"/>
    <w:rsid w:val="00861BEA"/>
    <w:rsid w:val="0086611B"/>
    <w:rsid w:val="00867CD2"/>
    <w:rsid w:val="0087054A"/>
    <w:rsid w:val="0087381C"/>
    <w:rsid w:val="00873BF6"/>
    <w:rsid w:val="00874721"/>
    <w:rsid w:val="008751A2"/>
    <w:rsid w:val="0087757A"/>
    <w:rsid w:val="00884C65"/>
    <w:rsid w:val="00886137"/>
    <w:rsid w:val="0088721B"/>
    <w:rsid w:val="00893A0A"/>
    <w:rsid w:val="00894039"/>
    <w:rsid w:val="00895FE8"/>
    <w:rsid w:val="008A4E96"/>
    <w:rsid w:val="008B0761"/>
    <w:rsid w:val="008B5372"/>
    <w:rsid w:val="008C2AF0"/>
    <w:rsid w:val="008C3EFA"/>
    <w:rsid w:val="008C6B31"/>
    <w:rsid w:val="008D1E2A"/>
    <w:rsid w:val="008D4EAE"/>
    <w:rsid w:val="008D5C97"/>
    <w:rsid w:val="008E14EF"/>
    <w:rsid w:val="008E1718"/>
    <w:rsid w:val="008E6E79"/>
    <w:rsid w:val="0090577E"/>
    <w:rsid w:val="00910037"/>
    <w:rsid w:val="009117CE"/>
    <w:rsid w:val="00921F1D"/>
    <w:rsid w:val="0092720F"/>
    <w:rsid w:val="00932CBC"/>
    <w:rsid w:val="00934049"/>
    <w:rsid w:val="009371FF"/>
    <w:rsid w:val="00942679"/>
    <w:rsid w:val="00943844"/>
    <w:rsid w:val="0094739C"/>
    <w:rsid w:val="0095103B"/>
    <w:rsid w:val="009603D3"/>
    <w:rsid w:val="00961B89"/>
    <w:rsid w:val="00967679"/>
    <w:rsid w:val="0096799A"/>
    <w:rsid w:val="00970BBC"/>
    <w:rsid w:val="0097254C"/>
    <w:rsid w:val="00975A48"/>
    <w:rsid w:val="00981487"/>
    <w:rsid w:val="0098224F"/>
    <w:rsid w:val="009863A6"/>
    <w:rsid w:val="0098747B"/>
    <w:rsid w:val="00987ECD"/>
    <w:rsid w:val="00991999"/>
    <w:rsid w:val="009932A4"/>
    <w:rsid w:val="00994543"/>
    <w:rsid w:val="00995974"/>
    <w:rsid w:val="00996914"/>
    <w:rsid w:val="009974E2"/>
    <w:rsid w:val="009A0D60"/>
    <w:rsid w:val="009A29D2"/>
    <w:rsid w:val="009A6A08"/>
    <w:rsid w:val="009C225A"/>
    <w:rsid w:val="009D6D09"/>
    <w:rsid w:val="009E308E"/>
    <w:rsid w:val="009E6495"/>
    <w:rsid w:val="009E7063"/>
    <w:rsid w:val="009F0BDF"/>
    <w:rsid w:val="009F6595"/>
    <w:rsid w:val="009F7F1C"/>
    <w:rsid w:val="00A01FD3"/>
    <w:rsid w:val="00A03610"/>
    <w:rsid w:val="00A03C87"/>
    <w:rsid w:val="00A071E6"/>
    <w:rsid w:val="00A1464A"/>
    <w:rsid w:val="00A30BE7"/>
    <w:rsid w:val="00A32962"/>
    <w:rsid w:val="00A61610"/>
    <w:rsid w:val="00A61A79"/>
    <w:rsid w:val="00A67EB0"/>
    <w:rsid w:val="00A70B59"/>
    <w:rsid w:val="00A72103"/>
    <w:rsid w:val="00A8172C"/>
    <w:rsid w:val="00A820AE"/>
    <w:rsid w:val="00A8388C"/>
    <w:rsid w:val="00A90D92"/>
    <w:rsid w:val="00A93229"/>
    <w:rsid w:val="00A9610B"/>
    <w:rsid w:val="00AB09F3"/>
    <w:rsid w:val="00AB7F18"/>
    <w:rsid w:val="00AC0D0D"/>
    <w:rsid w:val="00AC2961"/>
    <w:rsid w:val="00AC482B"/>
    <w:rsid w:val="00AC528F"/>
    <w:rsid w:val="00AC5C67"/>
    <w:rsid w:val="00AD1371"/>
    <w:rsid w:val="00AD2A0A"/>
    <w:rsid w:val="00AE264F"/>
    <w:rsid w:val="00AE4D73"/>
    <w:rsid w:val="00AE7629"/>
    <w:rsid w:val="00AF19F1"/>
    <w:rsid w:val="00AF1A23"/>
    <w:rsid w:val="00AF7CE2"/>
    <w:rsid w:val="00B03AB1"/>
    <w:rsid w:val="00B11A28"/>
    <w:rsid w:val="00B15169"/>
    <w:rsid w:val="00B17043"/>
    <w:rsid w:val="00B1731F"/>
    <w:rsid w:val="00B30146"/>
    <w:rsid w:val="00B30C14"/>
    <w:rsid w:val="00B35604"/>
    <w:rsid w:val="00B37EBD"/>
    <w:rsid w:val="00B41EAD"/>
    <w:rsid w:val="00B44BE9"/>
    <w:rsid w:val="00B50233"/>
    <w:rsid w:val="00B53B85"/>
    <w:rsid w:val="00B55FC7"/>
    <w:rsid w:val="00B66910"/>
    <w:rsid w:val="00B728B9"/>
    <w:rsid w:val="00B73D80"/>
    <w:rsid w:val="00B813F7"/>
    <w:rsid w:val="00B84814"/>
    <w:rsid w:val="00B90BD5"/>
    <w:rsid w:val="00B912B2"/>
    <w:rsid w:val="00BA633A"/>
    <w:rsid w:val="00BA6367"/>
    <w:rsid w:val="00BA6AB8"/>
    <w:rsid w:val="00BA7062"/>
    <w:rsid w:val="00BB0676"/>
    <w:rsid w:val="00BC4F0B"/>
    <w:rsid w:val="00BC769C"/>
    <w:rsid w:val="00BD3F7B"/>
    <w:rsid w:val="00BD4A84"/>
    <w:rsid w:val="00BD7223"/>
    <w:rsid w:val="00BF1144"/>
    <w:rsid w:val="00BF2DF3"/>
    <w:rsid w:val="00BF4928"/>
    <w:rsid w:val="00BF5333"/>
    <w:rsid w:val="00BF5DEC"/>
    <w:rsid w:val="00BF61FF"/>
    <w:rsid w:val="00BF640A"/>
    <w:rsid w:val="00BF660C"/>
    <w:rsid w:val="00C11FC6"/>
    <w:rsid w:val="00C206EC"/>
    <w:rsid w:val="00C20E22"/>
    <w:rsid w:val="00C2172F"/>
    <w:rsid w:val="00C26BBC"/>
    <w:rsid w:val="00C30A43"/>
    <w:rsid w:val="00C31C02"/>
    <w:rsid w:val="00C320CB"/>
    <w:rsid w:val="00C345D2"/>
    <w:rsid w:val="00C36B9E"/>
    <w:rsid w:val="00C406D7"/>
    <w:rsid w:val="00C42694"/>
    <w:rsid w:val="00C50979"/>
    <w:rsid w:val="00C5161C"/>
    <w:rsid w:val="00C51AAC"/>
    <w:rsid w:val="00C55877"/>
    <w:rsid w:val="00C60A98"/>
    <w:rsid w:val="00C72ABC"/>
    <w:rsid w:val="00C754FE"/>
    <w:rsid w:val="00C81221"/>
    <w:rsid w:val="00C87F6D"/>
    <w:rsid w:val="00C95AA7"/>
    <w:rsid w:val="00CA07EB"/>
    <w:rsid w:val="00CA1035"/>
    <w:rsid w:val="00CA533E"/>
    <w:rsid w:val="00CC39AE"/>
    <w:rsid w:val="00CC41FE"/>
    <w:rsid w:val="00CC62B5"/>
    <w:rsid w:val="00CD1986"/>
    <w:rsid w:val="00CD277F"/>
    <w:rsid w:val="00CD30CB"/>
    <w:rsid w:val="00CE2831"/>
    <w:rsid w:val="00CE4363"/>
    <w:rsid w:val="00CE4651"/>
    <w:rsid w:val="00CE5C20"/>
    <w:rsid w:val="00CF55A6"/>
    <w:rsid w:val="00CF7098"/>
    <w:rsid w:val="00D05BFE"/>
    <w:rsid w:val="00D12FBE"/>
    <w:rsid w:val="00D20C2F"/>
    <w:rsid w:val="00D309CE"/>
    <w:rsid w:val="00D3594D"/>
    <w:rsid w:val="00D37088"/>
    <w:rsid w:val="00D3789C"/>
    <w:rsid w:val="00D47A07"/>
    <w:rsid w:val="00D510E8"/>
    <w:rsid w:val="00D54401"/>
    <w:rsid w:val="00D55D40"/>
    <w:rsid w:val="00D630A4"/>
    <w:rsid w:val="00D66EF8"/>
    <w:rsid w:val="00D7121D"/>
    <w:rsid w:val="00D75241"/>
    <w:rsid w:val="00D87903"/>
    <w:rsid w:val="00D93824"/>
    <w:rsid w:val="00DA5DB5"/>
    <w:rsid w:val="00DA5DDF"/>
    <w:rsid w:val="00DC0A4B"/>
    <w:rsid w:val="00DC0B50"/>
    <w:rsid w:val="00DC3084"/>
    <w:rsid w:val="00DC4B9A"/>
    <w:rsid w:val="00DD2CD3"/>
    <w:rsid w:val="00DE1475"/>
    <w:rsid w:val="00DE2260"/>
    <w:rsid w:val="00DE4BF8"/>
    <w:rsid w:val="00DE6E2B"/>
    <w:rsid w:val="00DF3AA5"/>
    <w:rsid w:val="00DF5480"/>
    <w:rsid w:val="00E0328F"/>
    <w:rsid w:val="00E035CE"/>
    <w:rsid w:val="00E03E15"/>
    <w:rsid w:val="00E16269"/>
    <w:rsid w:val="00E21952"/>
    <w:rsid w:val="00E22165"/>
    <w:rsid w:val="00E2470F"/>
    <w:rsid w:val="00E2696E"/>
    <w:rsid w:val="00E32FAC"/>
    <w:rsid w:val="00E331C1"/>
    <w:rsid w:val="00E46284"/>
    <w:rsid w:val="00E478E2"/>
    <w:rsid w:val="00E51418"/>
    <w:rsid w:val="00E5792C"/>
    <w:rsid w:val="00E6261B"/>
    <w:rsid w:val="00E64B8D"/>
    <w:rsid w:val="00E64D91"/>
    <w:rsid w:val="00E673FC"/>
    <w:rsid w:val="00E75551"/>
    <w:rsid w:val="00E83A00"/>
    <w:rsid w:val="00E83EB6"/>
    <w:rsid w:val="00E87152"/>
    <w:rsid w:val="00E9140B"/>
    <w:rsid w:val="00E915F4"/>
    <w:rsid w:val="00E93F41"/>
    <w:rsid w:val="00EA6C2B"/>
    <w:rsid w:val="00EB3C59"/>
    <w:rsid w:val="00EB6BA1"/>
    <w:rsid w:val="00EC3303"/>
    <w:rsid w:val="00EC6A80"/>
    <w:rsid w:val="00ED3446"/>
    <w:rsid w:val="00EE676A"/>
    <w:rsid w:val="00EE74BA"/>
    <w:rsid w:val="00EF2532"/>
    <w:rsid w:val="00EF3DE8"/>
    <w:rsid w:val="00EF7A0A"/>
    <w:rsid w:val="00F00596"/>
    <w:rsid w:val="00F0064E"/>
    <w:rsid w:val="00F020DA"/>
    <w:rsid w:val="00F102B3"/>
    <w:rsid w:val="00F13753"/>
    <w:rsid w:val="00F17753"/>
    <w:rsid w:val="00F20284"/>
    <w:rsid w:val="00F227D0"/>
    <w:rsid w:val="00F268F5"/>
    <w:rsid w:val="00F61F01"/>
    <w:rsid w:val="00F7275A"/>
    <w:rsid w:val="00F83962"/>
    <w:rsid w:val="00F85258"/>
    <w:rsid w:val="00F94642"/>
    <w:rsid w:val="00FB1BA8"/>
    <w:rsid w:val="00FB48F3"/>
    <w:rsid w:val="00FB6255"/>
    <w:rsid w:val="00FB7E5C"/>
    <w:rsid w:val="00FC48F2"/>
    <w:rsid w:val="00FC553F"/>
    <w:rsid w:val="00FD04E8"/>
    <w:rsid w:val="00FE0E00"/>
    <w:rsid w:val="00FE3F36"/>
    <w:rsid w:val="00FE78E2"/>
    <w:rsid w:val="00FF0171"/>
    <w:rsid w:val="00FF4F29"/>
    <w:rsid w:val="00FF67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0A6CB"/>
  <w15:chartTrackingRefBased/>
  <w15:docId w15:val="{F70FDC51-F008-4011-B5DD-3E5B32D6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9BF"/>
    <w:pPr>
      <w:tabs>
        <w:tab w:val="left" w:pos="170"/>
      </w:tabs>
      <w:spacing w:line="240" w:lineRule="atLeast"/>
    </w:pPr>
    <w:rPr>
      <w:color w:val="000000" w:themeColor="text1"/>
      <w:sz w:val="20"/>
      <w:lang w:val="en-GB"/>
    </w:rPr>
  </w:style>
  <w:style w:type="paragraph" w:styleId="Heading10">
    <w:name w:val="heading 1"/>
    <w:basedOn w:val="Normal"/>
    <w:next w:val="Normal"/>
    <w:link w:val="Heading1Char"/>
    <w:uiPriority w:val="9"/>
    <w:qFormat/>
    <w:rsid w:val="00F17753"/>
    <w:pPr>
      <w:keepNext/>
      <w:keepLines/>
      <w:spacing w:before="440" w:after="240" w:line="480" w:lineRule="atLeast"/>
      <w:outlineLvl w:val="0"/>
    </w:pPr>
    <w:rPr>
      <w:rFonts w:asciiTheme="majorHAnsi" w:eastAsiaTheme="majorEastAsia" w:hAnsiTheme="majorHAnsi" w:cstheme="majorBidi"/>
      <w:color w:val="00A0D0" w:themeColor="accent1"/>
      <w:sz w:val="36"/>
      <w:szCs w:val="32"/>
    </w:rPr>
  </w:style>
  <w:style w:type="paragraph" w:styleId="Heading20">
    <w:name w:val="heading 2"/>
    <w:basedOn w:val="Heading10"/>
    <w:next w:val="Normal"/>
    <w:link w:val="Heading2Char"/>
    <w:uiPriority w:val="9"/>
    <w:unhideWhenUsed/>
    <w:qFormat/>
    <w:rsid w:val="009932A4"/>
    <w:pPr>
      <w:spacing w:before="240" w:after="40"/>
      <w:outlineLvl w:val="1"/>
    </w:pPr>
    <w:rPr>
      <w:sz w:val="28"/>
      <w:szCs w:val="26"/>
    </w:rPr>
  </w:style>
  <w:style w:type="paragraph" w:styleId="Heading30">
    <w:name w:val="heading 3"/>
    <w:basedOn w:val="Heading20"/>
    <w:next w:val="Normal"/>
    <w:link w:val="Heading3Char"/>
    <w:uiPriority w:val="9"/>
    <w:unhideWhenUsed/>
    <w:qFormat/>
    <w:rsid w:val="009932A4"/>
    <w:pPr>
      <w:outlineLvl w:val="2"/>
    </w:pPr>
    <w:rPr>
      <w:rFonts w:asciiTheme="minorHAnsi" w:hAnsiTheme="minorHAnsi"/>
      <w:caps/>
      <w:sz w:val="22"/>
      <w:szCs w:val="24"/>
    </w:rPr>
  </w:style>
  <w:style w:type="paragraph" w:styleId="Heading40">
    <w:name w:val="heading 4"/>
    <w:basedOn w:val="Heading30"/>
    <w:next w:val="Normal"/>
    <w:link w:val="Heading4Char"/>
    <w:uiPriority w:val="9"/>
    <w:unhideWhenUsed/>
    <w:rsid w:val="009932A4"/>
    <w:pPr>
      <w:outlineLvl w:val="3"/>
    </w:pPr>
    <w:rPr>
      <w:iCs/>
      <w:caps w:val="0"/>
      <w:color w:val="000000" w:themeColor="text1"/>
      <w:sz w:val="20"/>
    </w:rPr>
  </w:style>
  <w:style w:type="paragraph" w:styleId="Heading50">
    <w:name w:val="heading 5"/>
    <w:basedOn w:val="Heading40"/>
    <w:next w:val="Normal"/>
    <w:link w:val="Heading5Char"/>
    <w:uiPriority w:val="9"/>
    <w:unhideWhenUsed/>
    <w:rsid w:val="004B4F26"/>
    <w:pPr>
      <w:outlineLvl w:val="4"/>
    </w:pPr>
    <w:rPr>
      <w:b/>
      <w:i/>
    </w:rPr>
  </w:style>
  <w:style w:type="paragraph" w:styleId="Heading6">
    <w:name w:val="heading 6"/>
    <w:basedOn w:val="Heading50"/>
    <w:next w:val="Normal"/>
    <w:link w:val="Heading6Char"/>
    <w:uiPriority w:val="9"/>
    <w:unhideWhenUsed/>
    <w:rsid w:val="004B4F26"/>
    <w:pPr>
      <w:outlineLvl w:val="5"/>
    </w:pPr>
    <w:rPr>
      <w:i w:val="0"/>
      <w:u w:val="single"/>
    </w:rPr>
  </w:style>
  <w:style w:type="paragraph" w:styleId="Heading7">
    <w:name w:val="heading 7"/>
    <w:basedOn w:val="Normal"/>
    <w:next w:val="Normal"/>
    <w:link w:val="Heading7Char"/>
    <w:uiPriority w:val="9"/>
    <w:unhideWhenUsed/>
    <w:rsid w:val="004B4F26"/>
    <w:pPr>
      <w:keepNext/>
      <w:keepLines/>
      <w:spacing w:before="40" w:after="0"/>
      <w:outlineLvl w:val="6"/>
    </w:pPr>
    <w:rPr>
      <w:rFonts w:asciiTheme="majorHAnsi" w:eastAsiaTheme="majorEastAsia" w:hAnsiTheme="majorHAnsi" w:cstheme="majorBidi"/>
      <w:b/>
      <w:iCs/>
      <w:color w:val="00A0D0" w:themeColor="accent1"/>
      <w:sz w:val="18"/>
    </w:rPr>
  </w:style>
  <w:style w:type="paragraph" w:styleId="Heading8">
    <w:name w:val="heading 8"/>
    <w:basedOn w:val="Normal"/>
    <w:next w:val="Normal"/>
    <w:link w:val="Heading8Char"/>
    <w:uiPriority w:val="9"/>
    <w:unhideWhenUsed/>
    <w:rsid w:val="004B4F26"/>
    <w:pPr>
      <w:keepNext/>
      <w:keepLines/>
      <w:spacing w:before="40" w:after="0"/>
      <w:outlineLvl w:val="7"/>
    </w:pPr>
    <w:rPr>
      <w:rFonts w:eastAsiaTheme="majorEastAsia" w:cstheme="majorBidi"/>
      <w:b/>
      <w:color w:val="00A0D0" w:themeColor="accent1"/>
      <w:sz w:val="18"/>
      <w:szCs w:val="21"/>
    </w:rPr>
  </w:style>
  <w:style w:type="paragraph" w:styleId="Heading9">
    <w:name w:val="heading 9"/>
    <w:basedOn w:val="Heading10"/>
    <w:next w:val="Normal"/>
    <w:link w:val="Heading9Char"/>
    <w:uiPriority w:val="9"/>
    <w:unhideWhenUsed/>
    <w:rsid w:val="004B4F2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17753"/>
    <w:rPr>
      <w:rFonts w:asciiTheme="majorHAnsi" w:eastAsiaTheme="majorEastAsia" w:hAnsiTheme="majorHAnsi" w:cstheme="majorBidi"/>
      <w:color w:val="00A0D0" w:themeColor="accent1"/>
      <w:sz w:val="36"/>
      <w:szCs w:val="32"/>
    </w:rPr>
  </w:style>
  <w:style w:type="character" w:customStyle="1" w:styleId="Heading2Char">
    <w:name w:val="Heading 2 Char"/>
    <w:basedOn w:val="DefaultParagraphFont"/>
    <w:link w:val="Heading20"/>
    <w:uiPriority w:val="9"/>
    <w:rsid w:val="009932A4"/>
    <w:rPr>
      <w:rFonts w:asciiTheme="majorHAnsi" w:eastAsiaTheme="majorEastAsia" w:hAnsiTheme="majorHAnsi" w:cstheme="majorBidi"/>
      <w:b/>
      <w:color w:val="00A0D0" w:themeColor="accent1"/>
      <w:sz w:val="28"/>
      <w:szCs w:val="26"/>
    </w:rPr>
  </w:style>
  <w:style w:type="character" w:customStyle="1" w:styleId="Heading3Char">
    <w:name w:val="Heading 3 Char"/>
    <w:basedOn w:val="DefaultParagraphFont"/>
    <w:link w:val="Heading30"/>
    <w:uiPriority w:val="9"/>
    <w:rsid w:val="009932A4"/>
    <w:rPr>
      <w:rFonts w:eastAsiaTheme="majorEastAsia" w:cstheme="majorBidi"/>
      <w:b/>
      <w:caps/>
      <w:color w:val="00A0D0" w:themeColor="accent1"/>
      <w:szCs w:val="24"/>
    </w:rPr>
  </w:style>
  <w:style w:type="character" w:customStyle="1" w:styleId="Heading4Char">
    <w:name w:val="Heading 4 Char"/>
    <w:basedOn w:val="DefaultParagraphFont"/>
    <w:link w:val="Heading40"/>
    <w:uiPriority w:val="9"/>
    <w:rsid w:val="009932A4"/>
    <w:rPr>
      <w:rFonts w:eastAsiaTheme="majorEastAsia" w:cstheme="majorBidi"/>
      <w:b/>
      <w:iCs/>
      <w:color w:val="000000" w:themeColor="text1"/>
      <w:sz w:val="20"/>
      <w:szCs w:val="24"/>
    </w:rPr>
  </w:style>
  <w:style w:type="character" w:customStyle="1" w:styleId="Heading5Char">
    <w:name w:val="Heading 5 Char"/>
    <w:basedOn w:val="DefaultParagraphFont"/>
    <w:link w:val="Heading50"/>
    <w:uiPriority w:val="9"/>
    <w:rsid w:val="004B4F26"/>
    <w:rPr>
      <w:rFonts w:eastAsiaTheme="majorEastAsia" w:cstheme="majorBidi"/>
      <w:i/>
      <w:iCs/>
      <w:color w:val="000000" w:themeColor="text1"/>
      <w:szCs w:val="24"/>
      <w:lang w:val="sv-SE"/>
    </w:rPr>
  </w:style>
  <w:style w:type="character" w:customStyle="1" w:styleId="Heading6Char">
    <w:name w:val="Heading 6 Char"/>
    <w:basedOn w:val="DefaultParagraphFont"/>
    <w:link w:val="Heading6"/>
    <w:uiPriority w:val="9"/>
    <w:rsid w:val="004B4F26"/>
    <w:rPr>
      <w:rFonts w:eastAsiaTheme="majorEastAsia" w:cstheme="majorBidi"/>
      <w:iCs/>
      <w:color w:val="000000" w:themeColor="text1"/>
      <w:szCs w:val="24"/>
      <w:u w:val="single"/>
      <w:lang w:val="sv-SE"/>
    </w:rPr>
  </w:style>
  <w:style w:type="character" w:customStyle="1" w:styleId="Heading7Char">
    <w:name w:val="Heading 7 Char"/>
    <w:basedOn w:val="DefaultParagraphFont"/>
    <w:link w:val="Heading7"/>
    <w:uiPriority w:val="9"/>
    <w:rsid w:val="004B4F26"/>
    <w:rPr>
      <w:rFonts w:asciiTheme="majorHAnsi" w:eastAsiaTheme="majorEastAsia" w:hAnsiTheme="majorHAnsi" w:cstheme="majorBidi"/>
      <w:b/>
      <w:iCs/>
      <w:color w:val="00A0D0" w:themeColor="accent1"/>
      <w:sz w:val="18"/>
      <w:lang w:val="sv-SE"/>
    </w:rPr>
  </w:style>
  <w:style w:type="character" w:customStyle="1" w:styleId="Heading8Char">
    <w:name w:val="Heading 8 Char"/>
    <w:basedOn w:val="DefaultParagraphFont"/>
    <w:link w:val="Heading8"/>
    <w:uiPriority w:val="9"/>
    <w:rsid w:val="004B4F26"/>
    <w:rPr>
      <w:rFonts w:eastAsiaTheme="majorEastAsia" w:cstheme="majorBidi"/>
      <w:b/>
      <w:color w:val="00A0D0" w:themeColor="accent1"/>
      <w:sz w:val="18"/>
      <w:szCs w:val="21"/>
      <w:lang w:val="sv-SE"/>
    </w:rPr>
  </w:style>
  <w:style w:type="character" w:customStyle="1" w:styleId="Heading9Char">
    <w:name w:val="Heading 9 Char"/>
    <w:basedOn w:val="DefaultParagraphFont"/>
    <w:link w:val="Heading9"/>
    <w:uiPriority w:val="9"/>
    <w:rsid w:val="004B4F26"/>
    <w:rPr>
      <w:rFonts w:asciiTheme="majorHAnsi" w:eastAsiaTheme="majorEastAsia" w:hAnsiTheme="majorHAnsi" w:cstheme="majorBidi"/>
      <w:color w:val="00A0D0" w:themeColor="accent1"/>
      <w:sz w:val="48"/>
      <w:szCs w:val="32"/>
      <w:lang w:val="sv-SE"/>
    </w:rPr>
  </w:style>
  <w:style w:type="paragraph" w:styleId="Title">
    <w:name w:val="Title"/>
    <w:basedOn w:val="Normal"/>
    <w:next w:val="Normal"/>
    <w:link w:val="TitleChar"/>
    <w:uiPriority w:val="10"/>
    <w:qFormat/>
    <w:rsid w:val="00F17753"/>
    <w:pPr>
      <w:keepNext/>
      <w:keepLines/>
      <w:spacing w:before="2000" w:after="720" w:line="240" w:lineRule="auto"/>
      <w:contextualSpacing/>
    </w:pPr>
    <w:rPr>
      <w:rFonts w:asciiTheme="majorHAnsi" w:eastAsiaTheme="majorEastAsia" w:hAnsiTheme="majorHAnsi" w:cstheme="majorBidi"/>
      <w:color w:val="00A0D0" w:themeColor="accent1"/>
      <w:spacing w:val="-10"/>
      <w:kern w:val="28"/>
      <w:sz w:val="72"/>
      <w:szCs w:val="56"/>
    </w:rPr>
  </w:style>
  <w:style w:type="character" w:customStyle="1" w:styleId="TitleChar">
    <w:name w:val="Title Char"/>
    <w:basedOn w:val="DefaultParagraphFont"/>
    <w:link w:val="Title"/>
    <w:uiPriority w:val="10"/>
    <w:rsid w:val="00F17753"/>
    <w:rPr>
      <w:rFonts w:asciiTheme="majorHAnsi" w:eastAsiaTheme="majorEastAsia" w:hAnsiTheme="majorHAnsi" w:cstheme="majorBidi"/>
      <w:color w:val="00A0D0" w:themeColor="accent1"/>
      <w:spacing w:val="-10"/>
      <w:kern w:val="28"/>
      <w:sz w:val="72"/>
      <w:szCs w:val="56"/>
    </w:rPr>
  </w:style>
  <w:style w:type="paragraph" w:styleId="Subtitle">
    <w:name w:val="Subtitle"/>
    <w:basedOn w:val="Normal"/>
    <w:next w:val="Normal"/>
    <w:link w:val="SubtitleChar"/>
    <w:uiPriority w:val="11"/>
    <w:qFormat/>
    <w:rsid w:val="003F6BFD"/>
    <w:pPr>
      <w:numPr>
        <w:ilvl w:val="1"/>
      </w:numPr>
    </w:pPr>
    <w:rPr>
      <w:rFonts w:asciiTheme="majorHAnsi" w:eastAsiaTheme="minorEastAsia" w:hAnsiTheme="majorHAnsi"/>
      <w:color w:val="auto"/>
      <w:spacing w:val="15"/>
      <w:sz w:val="36"/>
    </w:rPr>
  </w:style>
  <w:style w:type="character" w:customStyle="1" w:styleId="SubtitleChar">
    <w:name w:val="Subtitle Char"/>
    <w:basedOn w:val="DefaultParagraphFont"/>
    <w:link w:val="Subtitle"/>
    <w:uiPriority w:val="11"/>
    <w:rsid w:val="003F6BFD"/>
    <w:rPr>
      <w:rFonts w:asciiTheme="majorHAnsi" w:eastAsiaTheme="minorEastAsia" w:hAnsiTheme="majorHAnsi"/>
      <w:spacing w:val="15"/>
      <w:sz w:val="36"/>
      <w:lang w:val="en-GB"/>
    </w:rPr>
  </w:style>
  <w:style w:type="paragraph" w:customStyle="1" w:styleId="Ingress">
    <w:name w:val="Ingress"/>
    <w:basedOn w:val="Normal"/>
    <w:rsid w:val="004B4F26"/>
    <w:rPr>
      <w:color w:val="7F7F7F" w:themeColor="text1" w:themeTint="80"/>
      <w:sz w:val="28"/>
    </w:rPr>
  </w:style>
  <w:style w:type="paragraph" w:styleId="ListBullet">
    <w:name w:val="List Bullet"/>
    <w:basedOn w:val="Normal"/>
    <w:uiPriority w:val="99"/>
    <w:unhideWhenUsed/>
    <w:qFormat/>
    <w:rsid w:val="004B4F26"/>
    <w:pPr>
      <w:tabs>
        <w:tab w:val="clear" w:pos="170"/>
      </w:tabs>
      <w:contextualSpacing/>
    </w:pPr>
  </w:style>
  <w:style w:type="paragraph" w:styleId="ListNumber">
    <w:name w:val="List Number"/>
    <w:basedOn w:val="Normal"/>
    <w:uiPriority w:val="99"/>
    <w:unhideWhenUsed/>
    <w:qFormat/>
    <w:rsid w:val="004B4F26"/>
    <w:pPr>
      <w:numPr>
        <w:numId w:val="1"/>
      </w:numPr>
      <w:tabs>
        <w:tab w:val="clear" w:pos="170"/>
      </w:tabs>
      <w:contextualSpacing/>
    </w:pPr>
  </w:style>
  <w:style w:type="paragraph" w:styleId="Header">
    <w:name w:val="header"/>
    <w:basedOn w:val="Normal"/>
    <w:link w:val="HeaderChar"/>
    <w:uiPriority w:val="99"/>
    <w:unhideWhenUsed/>
    <w:rsid w:val="00523262"/>
    <w:pPr>
      <w:tabs>
        <w:tab w:val="clear" w:pos="170"/>
        <w:tab w:val="center" w:pos="4961"/>
        <w:tab w:val="right" w:pos="9923"/>
      </w:tabs>
      <w:spacing w:after="0" w:line="240" w:lineRule="auto"/>
      <w:ind w:left="-851" w:right="-851"/>
    </w:pPr>
  </w:style>
  <w:style w:type="character" w:customStyle="1" w:styleId="HeaderChar">
    <w:name w:val="Header Char"/>
    <w:basedOn w:val="DefaultParagraphFont"/>
    <w:link w:val="Header"/>
    <w:uiPriority w:val="99"/>
    <w:rsid w:val="00523262"/>
    <w:rPr>
      <w:color w:val="000000" w:themeColor="text1"/>
      <w:sz w:val="20"/>
    </w:rPr>
  </w:style>
  <w:style w:type="paragraph" w:styleId="Footer">
    <w:name w:val="footer"/>
    <w:basedOn w:val="Normal"/>
    <w:link w:val="FooterChar"/>
    <w:uiPriority w:val="99"/>
    <w:unhideWhenUsed/>
    <w:rsid w:val="00523262"/>
    <w:pPr>
      <w:tabs>
        <w:tab w:val="clear" w:pos="170"/>
        <w:tab w:val="center" w:pos="4961"/>
        <w:tab w:val="right" w:pos="9923"/>
      </w:tabs>
      <w:spacing w:after="0" w:line="240" w:lineRule="auto"/>
      <w:ind w:left="-851" w:right="-851"/>
    </w:pPr>
    <w:rPr>
      <w:bCs/>
      <w:noProof/>
      <w:sz w:val="18"/>
      <w:lang w:val="sv-SE"/>
    </w:rPr>
  </w:style>
  <w:style w:type="character" w:customStyle="1" w:styleId="FooterChar">
    <w:name w:val="Footer Char"/>
    <w:basedOn w:val="DefaultParagraphFont"/>
    <w:link w:val="Footer"/>
    <w:uiPriority w:val="99"/>
    <w:rsid w:val="00523262"/>
    <w:rPr>
      <w:bCs/>
      <w:noProof/>
      <w:color w:val="000000" w:themeColor="text1"/>
      <w:sz w:val="18"/>
      <w:lang w:val="sv-SE"/>
    </w:rPr>
  </w:style>
  <w:style w:type="paragraph" w:styleId="FootnoteText">
    <w:name w:val="footnote text"/>
    <w:basedOn w:val="Normal"/>
    <w:link w:val="FootnoteTextChar"/>
    <w:uiPriority w:val="99"/>
    <w:unhideWhenUsed/>
    <w:rsid w:val="004B4F26"/>
    <w:pPr>
      <w:tabs>
        <w:tab w:val="clear" w:pos="170"/>
        <w:tab w:val="left" w:pos="142"/>
      </w:tabs>
      <w:spacing w:after="60" w:line="240" w:lineRule="auto"/>
    </w:pPr>
    <w:rPr>
      <w:sz w:val="16"/>
      <w:szCs w:val="20"/>
    </w:rPr>
  </w:style>
  <w:style w:type="character" w:customStyle="1" w:styleId="FootnoteTextChar">
    <w:name w:val="Footnote Text Char"/>
    <w:basedOn w:val="DefaultParagraphFont"/>
    <w:link w:val="FootnoteText"/>
    <w:uiPriority w:val="99"/>
    <w:rsid w:val="004B4F26"/>
    <w:rPr>
      <w:color w:val="000000" w:themeColor="text1"/>
      <w:sz w:val="16"/>
      <w:szCs w:val="20"/>
      <w:lang w:val="sv-SE"/>
    </w:rPr>
  </w:style>
  <w:style w:type="table" w:styleId="TableGrid">
    <w:name w:val="Table Grid"/>
    <w:basedOn w:val="TableNormal"/>
    <w:uiPriority w:val="39"/>
    <w:rsid w:val="00153CA9"/>
    <w:pPr>
      <w:spacing w:after="0" w:line="240" w:lineRule="auto"/>
    </w:pPr>
    <w:rPr>
      <w:color w:val="000000" w:themeColor="text1"/>
      <w:sz w:val="18"/>
      <w:lang w:val="sv-SE"/>
    </w:rPr>
    <w:tblPr>
      <w:tblStyleRowBandSize w:val="1"/>
      <w:tblStyleColBandSize w:val="1"/>
      <w:tblCellMar>
        <w:top w:w="57" w:type="dxa"/>
        <w:left w:w="85" w:type="dxa"/>
        <w:bottom w:w="57" w:type="dxa"/>
        <w:right w:w="85" w:type="dxa"/>
      </w:tblCellMar>
    </w:tblPr>
    <w:tblStylePr w:type="firstRow">
      <w:pPr>
        <w:wordWrap/>
        <w:spacing w:beforeLines="0" w:before="120" w:beforeAutospacing="0"/>
        <w:jc w:val="left"/>
      </w:pPr>
      <w:rPr>
        <w:rFonts w:asciiTheme="minorHAnsi" w:hAnsiTheme="minorHAnsi"/>
        <w:b w:val="0"/>
        <w:color w:val="FFFFFF" w:themeColor="background1"/>
        <w:sz w:val="18"/>
      </w:rPr>
      <w:tblPr/>
      <w:trPr>
        <w:tblHeader/>
      </w:trPr>
      <w:tcPr>
        <w:tcBorders>
          <w:top w:val="nil"/>
          <w:left w:val="nil"/>
          <w:bottom w:val="single" w:sz="12" w:space="0" w:color="00A0D0" w:themeColor="accent1"/>
          <w:right w:val="nil"/>
          <w:insideH w:val="nil"/>
          <w:insideV w:val="nil"/>
        </w:tcBorders>
        <w:vAlign w:val="bottom"/>
      </w:tcPr>
    </w:tblStylePr>
    <w:tblStylePr w:type="lastRow">
      <w:rPr>
        <w:b/>
      </w:rPr>
      <w:tblPr/>
      <w:tcPr>
        <w:tcBorders>
          <w:top w:val="single" w:sz="4" w:space="0" w:color="00A0D0" w:themeColor="accent1"/>
        </w:tcBorders>
      </w:tcPr>
    </w:tblStylePr>
    <w:tblStylePr w:type="firstCol">
      <w:tblPr/>
      <w:tcPr>
        <w:tcBorders>
          <w:top w:val="nil"/>
          <w:left w:val="nil"/>
          <w:bottom w:val="nil"/>
          <w:right w:val="nil"/>
          <w:insideH w:val="nil"/>
          <w:insideV w:val="nil"/>
          <w:tl2br w:val="nil"/>
          <w:tr2bl w:val="nil"/>
        </w:tcBorders>
      </w:tcPr>
    </w:tblStylePr>
    <w:tblStylePr w:type="lastCol">
      <w:rPr>
        <w:b/>
      </w:rPr>
      <w:tblPr/>
      <w:tcPr>
        <w:tcBorders>
          <w:left w:val="single" w:sz="4" w:space="0" w:color="00A0D0" w:themeColor="accent1"/>
        </w:tcBorders>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
    <w:name w:val="Table Text"/>
    <w:basedOn w:val="Normal"/>
    <w:rsid w:val="004B4F26"/>
    <w:pPr>
      <w:spacing w:after="0" w:line="240" w:lineRule="auto"/>
    </w:pPr>
    <w:rPr>
      <w:sz w:val="16"/>
    </w:rPr>
  </w:style>
  <w:style w:type="paragraph" w:customStyle="1" w:styleId="TableHeading">
    <w:name w:val="Table Heading"/>
    <w:basedOn w:val="TableText"/>
    <w:next w:val="TableText"/>
    <w:rsid w:val="004B4F26"/>
    <w:rPr>
      <w:b/>
    </w:rPr>
  </w:style>
  <w:style w:type="character" w:customStyle="1" w:styleId="MarkBold">
    <w:name w:val="Mark – Bold"/>
    <w:basedOn w:val="DefaultParagraphFont"/>
    <w:uiPriority w:val="1"/>
    <w:rsid w:val="004B4F26"/>
    <w:rPr>
      <w:b/>
    </w:rPr>
  </w:style>
  <w:style w:type="character" w:customStyle="1" w:styleId="MarkColour">
    <w:name w:val="Mark – Colour"/>
    <w:basedOn w:val="DefaultParagraphFont"/>
    <w:uiPriority w:val="1"/>
    <w:rsid w:val="00C31C02"/>
    <w:rPr>
      <w:color w:val="00A0D0" w:themeColor="accent1"/>
    </w:rPr>
  </w:style>
  <w:style w:type="character" w:customStyle="1" w:styleId="MarkItalic">
    <w:name w:val="Mark – Italic"/>
    <w:basedOn w:val="DefaultParagraphFont"/>
    <w:uiPriority w:val="1"/>
    <w:rsid w:val="004B4F26"/>
    <w:rPr>
      <w:i/>
    </w:rPr>
  </w:style>
  <w:style w:type="character" w:customStyle="1" w:styleId="MarkBoldcolour">
    <w:name w:val="Mark – Bold + colour"/>
    <w:basedOn w:val="DefaultParagraphFont"/>
    <w:uiPriority w:val="1"/>
    <w:rsid w:val="004B4F26"/>
    <w:rPr>
      <w:b/>
      <w:color w:val="00A0D0" w:themeColor="accent1"/>
    </w:rPr>
  </w:style>
  <w:style w:type="character" w:styleId="Hyperlink">
    <w:name w:val="Hyperlink"/>
    <w:basedOn w:val="DefaultParagraphFont"/>
    <w:uiPriority w:val="99"/>
    <w:unhideWhenUsed/>
    <w:rsid w:val="004122E4"/>
    <w:rPr>
      <w:color w:val="00A0D0" w:themeColor="accent1"/>
      <w:u w:val="none"/>
    </w:rPr>
  </w:style>
  <w:style w:type="character" w:styleId="FollowedHyperlink">
    <w:name w:val="FollowedHyperlink"/>
    <w:basedOn w:val="DefaultParagraphFont"/>
    <w:uiPriority w:val="99"/>
    <w:unhideWhenUsed/>
    <w:rsid w:val="007B17A3"/>
    <w:rPr>
      <w:color w:val="00A0D0" w:themeColor="accent1"/>
      <w:u w:val="none"/>
    </w:rPr>
  </w:style>
  <w:style w:type="paragraph" w:customStyle="1" w:styleId="Picture">
    <w:name w:val="Picture"/>
    <w:basedOn w:val="Normal"/>
    <w:rsid w:val="004B4F26"/>
    <w:pPr>
      <w:spacing w:before="160" w:line="240" w:lineRule="auto"/>
      <w:jc w:val="center"/>
    </w:pPr>
  </w:style>
  <w:style w:type="paragraph" w:customStyle="1" w:styleId="InformationTextA">
    <w:name w:val="Information Text A"/>
    <w:basedOn w:val="Normal"/>
    <w:next w:val="Normal"/>
    <w:rsid w:val="000C67F4"/>
    <w:pPr>
      <w:pBdr>
        <w:left w:val="single" w:sz="8" w:space="8" w:color="00A0D0" w:themeColor="accent1"/>
        <w:bottom w:val="single" w:sz="8" w:space="8" w:color="00A0D0" w:themeColor="accent1"/>
        <w:right w:val="single" w:sz="8" w:space="8" w:color="00A0D0" w:themeColor="accent1"/>
      </w:pBdr>
      <w:shd w:val="clear" w:color="auto" w:fill="00A0D0" w:themeFill="accent1"/>
      <w:spacing w:after="240"/>
      <w:ind w:left="170" w:right="170"/>
    </w:pPr>
    <w:rPr>
      <w:color w:val="FFFFFF" w:themeColor="background1"/>
    </w:rPr>
  </w:style>
  <w:style w:type="paragraph" w:customStyle="1" w:styleId="InformationHeadingA">
    <w:name w:val="Information Heading A"/>
    <w:basedOn w:val="InformationTextA"/>
    <w:next w:val="InformationTextA"/>
    <w:rsid w:val="000C67F4"/>
    <w:pPr>
      <w:keepNext/>
      <w:keepLines/>
      <w:pBdr>
        <w:top w:val="single" w:sz="8" w:space="8" w:color="00A0D0" w:themeColor="accent1"/>
        <w:bottom w:val="none" w:sz="0" w:space="0" w:color="auto"/>
      </w:pBdr>
      <w:spacing w:before="240" w:after="0"/>
    </w:pPr>
    <w:rPr>
      <w:b/>
    </w:rPr>
  </w:style>
  <w:style w:type="paragraph" w:customStyle="1" w:styleId="Heading1">
    <w:name w:val="Heading 1 #"/>
    <w:basedOn w:val="Heading10"/>
    <w:next w:val="Normal"/>
    <w:rsid w:val="004B4F26"/>
    <w:pPr>
      <w:numPr>
        <w:numId w:val="2"/>
      </w:numPr>
      <w:tabs>
        <w:tab w:val="clear" w:pos="170"/>
        <w:tab w:val="left" w:pos="1134"/>
      </w:tabs>
      <w:ind w:left="1134" w:hanging="1134"/>
    </w:pPr>
  </w:style>
  <w:style w:type="paragraph" w:customStyle="1" w:styleId="Heading2">
    <w:name w:val="Heading 2 #"/>
    <w:basedOn w:val="Heading20"/>
    <w:next w:val="Normal"/>
    <w:rsid w:val="004B4F26"/>
    <w:pPr>
      <w:numPr>
        <w:ilvl w:val="1"/>
        <w:numId w:val="2"/>
      </w:numPr>
      <w:tabs>
        <w:tab w:val="left" w:pos="1134"/>
      </w:tabs>
      <w:ind w:left="1134" w:hanging="1134"/>
    </w:pPr>
  </w:style>
  <w:style w:type="paragraph" w:customStyle="1" w:styleId="Heading3">
    <w:name w:val="Heading 3 #"/>
    <w:basedOn w:val="Heading30"/>
    <w:next w:val="Normal"/>
    <w:rsid w:val="004B4F26"/>
    <w:pPr>
      <w:numPr>
        <w:ilvl w:val="2"/>
        <w:numId w:val="2"/>
      </w:numPr>
      <w:ind w:left="1134" w:hanging="1134"/>
    </w:pPr>
    <w:rPr>
      <w:rFonts w:cstheme="minorHAnsi"/>
      <w:szCs w:val="22"/>
    </w:rPr>
  </w:style>
  <w:style w:type="paragraph" w:customStyle="1" w:styleId="Heading4">
    <w:name w:val="Heading 4 #"/>
    <w:basedOn w:val="Heading40"/>
    <w:next w:val="Normal"/>
    <w:rsid w:val="004B4F26"/>
    <w:pPr>
      <w:numPr>
        <w:ilvl w:val="3"/>
        <w:numId w:val="2"/>
      </w:numPr>
      <w:ind w:left="1134" w:hanging="1134"/>
    </w:pPr>
  </w:style>
  <w:style w:type="paragraph" w:customStyle="1" w:styleId="Heading5">
    <w:name w:val="Heading 5 #"/>
    <w:basedOn w:val="Heading4"/>
    <w:next w:val="Normal"/>
    <w:rsid w:val="004B4F26"/>
    <w:pPr>
      <w:numPr>
        <w:ilvl w:val="4"/>
      </w:numPr>
      <w:ind w:left="1134" w:hanging="1134"/>
      <w:outlineLvl w:val="4"/>
    </w:pPr>
    <w:rPr>
      <w:b/>
      <w:i/>
    </w:rPr>
  </w:style>
  <w:style w:type="paragraph" w:styleId="TOC1">
    <w:name w:val="toc 1"/>
    <w:basedOn w:val="Normal"/>
    <w:next w:val="Normal"/>
    <w:uiPriority w:val="39"/>
    <w:unhideWhenUsed/>
    <w:rsid w:val="00226B8C"/>
    <w:pPr>
      <w:tabs>
        <w:tab w:val="clear" w:pos="170"/>
        <w:tab w:val="left" w:pos="1134"/>
        <w:tab w:val="right" w:leader="dot" w:pos="7936"/>
      </w:tabs>
      <w:spacing w:before="280" w:after="120" w:line="240" w:lineRule="auto"/>
      <w:ind w:left="1134" w:right="1134" w:hanging="1134"/>
    </w:pPr>
    <w:rPr>
      <w:rFonts w:eastAsiaTheme="minorEastAsia"/>
      <w:noProof/>
      <w:sz w:val="24"/>
      <w:lang w:eastAsia="sv-SE"/>
    </w:rPr>
  </w:style>
  <w:style w:type="character" w:styleId="FootnoteReference">
    <w:name w:val="footnote reference"/>
    <w:basedOn w:val="DefaultParagraphFont"/>
    <w:uiPriority w:val="99"/>
    <w:semiHidden/>
    <w:unhideWhenUsed/>
    <w:rsid w:val="004B4F26"/>
    <w:rPr>
      <w:vertAlign w:val="superscript"/>
    </w:rPr>
  </w:style>
  <w:style w:type="paragraph" w:customStyle="1" w:styleId="InformationTextB">
    <w:name w:val="Information Text B"/>
    <w:basedOn w:val="InformationTextA"/>
    <w:next w:val="Normal"/>
    <w:rsid w:val="000C67F4"/>
    <w:pPr>
      <w:shd w:val="clear" w:color="auto" w:fill="auto"/>
    </w:pPr>
    <w:rPr>
      <w:rFonts w:asciiTheme="majorHAnsi" w:hAnsiTheme="majorHAnsi"/>
      <w:color w:val="auto"/>
    </w:rPr>
  </w:style>
  <w:style w:type="paragraph" w:customStyle="1" w:styleId="InformationHeadingB">
    <w:name w:val="Information Heading B"/>
    <w:basedOn w:val="InformationTextB"/>
    <w:next w:val="InformationTextB"/>
    <w:rsid w:val="00F17753"/>
    <w:pPr>
      <w:keepNext/>
      <w:keepLines/>
      <w:pBdr>
        <w:top w:val="single" w:sz="8" w:space="8" w:color="00A0D0" w:themeColor="accent1"/>
        <w:bottom w:val="none" w:sz="0" w:space="0" w:color="auto"/>
      </w:pBdr>
      <w:spacing w:before="240" w:after="0"/>
    </w:pPr>
    <w:rPr>
      <w:b/>
    </w:rPr>
  </w:style>
  <w:style w:type="paragraph" w:styleId="Date">
    <w:name w:val="Date"/>
    <w:basedOn w:val="Normal"/>
    <w:next w:val="Normal"/>
    <w:link w:val="DateChar"/>
    <w:uiPriority w:val="99"/>
    <w:unhideWhenUsed/>
    <w:qFormat/>
    <w:rsid w:val="004B4F26"/>
    <w:rPr>
      <w:color w:val="C3C4BE" w:themeColor="accent2"/>
    </w:rPr>
  </w:style>
  <w:style w:type="character" w:customStyle="1" w:styleId="DateChar">
    <w:name w:val="Date Char"/>
    <w:basedOn w:val="DefaultParagraphFont"/>
    <w:link w:val="Date"/>
    <w:uiPriority w:val="99"/>
    <w:rsid w:val="004B4F26"/>
    <w:rPr>
      <w:color w:val="C3C4BE" w:themeColor="accent2"/>
      <w:lang w:val="sv-SE"/>
    </w:rPr>
  </w:style>
  <w:style w:type="paragraph" w:styleId="TOCHeading">
    <w:name w:val="TOC Heading"/>
    <w:basedOn w:val="Heading10"/>
    <w:next w:val="Normal"/>
    <w:uiPriority w:val="39"/>
    <w:unhideWhenUsed/>
    <w:rsid w:val="00F17753"/>
    <w:pPr>
      <w:outlineLvl w:val="9"/>
    </w:pPr>
  </w:style>
  <w:style w:type="paragraph" w:styleId="ListBullet2">
    <w:name w:val="List Bullet 2"/>
    <w:basedOn w:val="ListBullet"/>
    <w:uiPriority w:val="99"/>
    <w:unhideWhenUsed/>
    <w:rsid w:val="004B4F26"/>
  </w:style>
  <w:style w:type="paragraph" w:styleId="ListBullet3">
    <w:name w:val="List Bullet 3"/>
    <w:basedOn w:val="ListBullet2"/>
    <w:uiPriority w:val="99"/>
    <w:unhideWhenUsed/>
    <w:rsid w:val="004B4F26"/>
  </w:style>
  <w:style w:type="paragraph" w:styleId="ListNumber2">
    <w:name w:val="List Number 2"/>
    <w:basedOn w:val="ListNumber"/>
    <w:uiPriority w:val="99"/>
    <w:unhideWhenUsed/>
    <w:rsid w:val="004B4F26"/>
    <w:pPr>
      <w:numPr>
        <w:ilvl w:val="1"/>
      </w:numPr>
    </w:pPr>
  </w:style>
  <w:style w:type="paragraph" w:styleId="ListNumber3">
    <w:name w:val="List Number 3"/>
    <w:basedOn w:val="ListNumber2"/>
    <w:uiPriority w:val="99"/>
    <w:unhideWhenUsed/>
    <w:rsid w:val="004B4F26"/>
    <w:pPr>
      <w:numPr>
        <w:ilvl w:val="2"/>
      </w:numPr>
    </w:pPr>
  </w:style>
  <w:style w:type="paragraph" w:styleId="Caption">
    <w:name w:val="caption"/>
    <w:basedOn w:val="Normal"/>
    <w:next w:val="Normal"/>
    <w:uiPriority w:val="35"/>
    <w:unhideWhenUsed/>
    <w:qFormat/>
    <w:rsid w:val="004B4F26"/>
    <w:rPr>
      <w:i/>
      <w:sz w:val="18"/>
    </w:rPr>
  </w:style>
  <w:style w:type="paragraph" w:styleId="TOC2">
    <w:name w:val="toc 2"/>
    <w:basedOn w:val="Normal"/>
    <w:next w:val="Normal"/>
    <w:uiPriority w:val="39"/>
    <w:unhideWhenUsed/>
    <w:rsid w:val="00226B8C"/>
    <w:pPr>
      <w:tabs>
        <w:tab w:val="clear" w:pos="170"/>
        <w:tab w:val="right" w:leader="dot" w:pos="7936"/>
      </w:tabs>
      <w:spacing w:after="100"/>
      <w:ind w:left="1134" w:right="1134" w:hanging="1134"/>
    </w:pPr>
  </w:style>
  <w:style w:type="paragraph" w:styleId="TOC3">
    <w:name w:val="toc 3"/>
    <w:basedOn w:val="Normal"/>
    <w:next w:val="Normal"/>
    <w:uiPriority w:val="39"/>
    <w:unhideWhenUsed/>
    <w:rsid w:val="00226B8C"/>
    <w:pPr>
      <w:tabs>
        <w:tab w:val="clear" w:pos="170"/>
        <w:tab w:val="right" w:leader="dot" w:pos="7936"/>
      </w:tabs>
      <w:spacing w:after="100"/>
      <w:ind w:left="1134" w:right="1134" w:hanging="1134"/>
    </w:pPr>
  </w:style>
  <w:style w:type="paragraph" w:customStyle="1" w:styleId="Address">
    <w:name w:val="Address"/>
    <w:basedOn w:val="Normal"/>
    <w:qFormat/>
    <w:rsid w:val="00436119"/>
    <w:pPr>
      <w:tabs>
        <w:tab w:val="clear" w:pos="170"/>
        <w:tab w:val="left" w:pos="5387"/>
      </w:tabs>
      <w:spacing w:line="240" w:lineRule="auto"/>
      <w:contextualSpacing/>
    </w:pPr>
  </w:style>
  <w:style w:type="paragraph" w:customStyle="1" w:styleId="ASSAAddress">
    <w:name w:val="ASSA Address"/>
    <w:basedOn w:val="TableText"/>
    <w:rsid w:val="006F2959"/>
    <w:rPr>
      <w:color w:val="00A0D0" w:themeColor="accent1"/>
      <w:sz w:val="14"/>
      <w:lang w:val="sv-SE"/>
    </w:rPr>
  </w:style>
  <w:style w:type="paragraph" w:styleId="NormalWeb">
    <w:name w:val="Normal (Web)"/>
    <w:basedOn w:val="Normal"/>
    <w:uiPriority w:val="99"/>
    <w:semiHidden/>
    <w:unhideWhenUsed/>
    <w:rsid w:val="000D230C"/>
    <w:pPr>
      <w:tabs>
        <w:tab w:val="clear" w:pos="170"/>
      </w:tabs>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0D230C"/>
    <w:rPr>
      <w:b/>
      <w:bCs/>
    </w:rPr>
  </w:style>
  <w:style w:type="paragraph" w:styleId="Revision">
    <w:name w:val="Revision"/>
    <w:hidden/>
    <w:uiPriority w:val="99"/>
    <w:semiHidden/>
    <w:rsid w:val="00524FE4"/>
    <w:pPr>
      <w:spacing w:after="0" w:line="240" w:lineRule="auto"/>
    </w:pPr>
    <w:rPr>
      <w:color w:val="000000" w:themeColor="text1"/>
      <w:sz w:val="20"/>
      <w:lang w:val="en-GB"/>
    </w:rPr>
  </w:style>
  <w:style w:type="character" w:styleId="CommentReference">
    <w:name w:val="annotation reference"/>
    <w:basedOn w:val="DefaultParagraphFont"/>
    <w:uiPriority w:val="99"/>
    <w:semiHidden/>
    <w:unhideWhenUsed/>
    <w:rsid w:val="0080540A"/>
    <w:rPr>
      <w:sz w:val="16"/>
      <w:szCs w:val="16"/>
    </w:rPr>
  </w:style>
  <w:style w:type="paragraph" w:styleId="CommentText">
    <w:name w:val="annotation text"/>
    <w:basedOn w:val="Normal"/>
    <w:link w:val="CommentTextChar"/>
    <w:uiPriority w:val="99"/>
    <w:unhideWhenUsed/>
    <w:rsid w:val="0080540A"/>
    <w:pPr>
      <w:spacing w:line="240" w:lineRule="auto"/>
    </w:pPr>
    <w:rPr>
      <w:szCs w:val="20"/>
    </w:rPr>
  </w:style>
  <w:style w:type="character" w:customStyle="1" w:styleId="CommentTextChar">
    <w:name w:val="Comment Text Char"/>
    <w:basedOn w:val="DefaultParagraphFont"/>
    <w:link w:val="CommentText"/>
    <w:uiPriority w:val="99"/>
    <w:rsid w:val="0080540A"/>
    <w:rPr>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sid w:val="0080540A"/>
    <w:rPr>
      <w:b/>
      <w:bCs/>
    </w:rPr>
  </w:style>
  <w:style w:type="character" w:customStyle="1" w:styleId="CommentSubjectChar">
    <w:name w:val="Comment Subject Char"/>
    <w:basedOn w:val="CommentTextChar"/>
    <w:link w:val="CommentSubject"/>
    <w:uiPriority w:val="99"/>
    <w:semiHidden/>
    <w:rsid w:val="0080540A"/>
    <w:rPr>
      <w:b/>
      <w:bCs/>
      <w:color w:val="000000" w:themeColor="text1"/>
      <w:sz w:val="20"/>
      <w:szCs w:val="20"/>
      <w:lang w:val="en-GB"/>
    </w:rPr>
  </w:style>
  <w:style w:type="character" w:styleId="UnresolvedMention">
    <w:name w:val="Unresolved Mention"/>
    <w:basedOn w:val="DefaultParagraphFont"/>
    <w:uiPriority w:val="99"/>
    <w:semiHidden/>
    <w:unhideWhenUsed/>
    <w:rsid w:val="00943844"/>
    <w:rPr>
      <w:color w:val="605E5C"/>
      <w:shd w:val="clear" w:color="auto" w:fill="E1DFDD"/>
    </w:rPr>
  </w:style>
  <w:style w:type="paragraph" w:styleId="ListParagraph">
    <w:name w:val="List Paragraph"/>
    <w:basedOn w:val="Normal"/>
    <w:uiPriority w:val="34"/>
    <w:rsid w:val="002D32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38749">
      <w:bodyDiv w:val="1"/>
      <w:marLeft w:val="0"/>
      <w:marRight w:val="0"/>
      <w:marTop w:val="0"/>
      <w:marBottom w:val="0"/>
      <w:divBdr>
        <w:top w:val="none" w:sz="0" w:space="0" w:color="auto"/>
        <w:left w:val="none" w:sz="0" w:space="0" w:color="auto"/>
        <w:bottom w:val="none" w:sz="0" w:space="0" w:color="auto"/>
        <w:right w:val="none" w:sz="0" w:space="0" w:color="auto"/>
      </w:divBdr>
      <w:divsChild>
        <w:div w:id="1088580505">
          <w:marLeft w:val="0"/>
          <w:marRight w:val="0"/>
          <w:marTop w:val="0"/>
          <w:marBottom w:val="0"/>
          <w:divBdr>
            <w:top w:val="none" w:sz="0" w:space="0" w:color="auto"/>
            <w:left w:val="none" w:sz="0" w:space="0" w:color="auto"/>
            <w:bottom w:val="none" w:sz="0" w:space="0" w:color="auto"/>
            <w:right w:val="none" w:sz="0" w:space="0" w:color="auto"/>
          </w:divBdr>
          <w:divsChild>
            <w:div w:id="1376003750">
              <w:marLeft w:val="0"/>
              <w:marRight w:val="0"/>
              <w:marTop w:val="0"/>
              <w:marBottom w:val="150"/>
              <w:divBdr>
                <w:top w:val="none" w:sz="0" w:space="0" w:color="auto"/>
                <w:left w:val="none" w:sz="0" w:space="0" w:color="auto"/>
                <w:bottom w:val="none" w:sz="0" w:space="0" w:color="auto"/>
                <w:right w:val="none" w:sz="0" w:space="0" w:color="auto"/>
              </w:divBdr>
              <w:divsChild>
                <w:div w:id="995838193">
                  <w:marLeft w:val="0"/>
                  <w:marRight w:val="0"/>
                  <w:marTop w:val="0"/>
                  <w:marBottom w:val="0"/>
                  <w:divBdr>
                    <w:top w:val="none" w:sz="0" w:space="0" w:color="auto"/>
                    <w:left w:val="none" w:sz="0" w:space="0" w:color="auto"/>
                    <w:bottom w:val="none" w:sz="0" w:space="0" w:color="auto"/>
                    <w:right w:val="none" w:sz="0" w:space="0" w:color="auto"/>
                  </w:divBdr>
                </w:div>
                <w:div w:id="1528912650">
                  <w:marLeft w:val="0"/>
                  <w:marRight w:val="0"/>
                  <w:marTop w:val="0"/>
                  <w:marBottom w:val="0"/>
                  <w:divBdr>
                    <w:top w:val="none" w:sz="0" w:space="0" w:color="auto"/>
                    <w:left w:val="none" w:sz="0" w:space="0" w:color="auto"/>
                    <w:bottom w:val="none" w:sz="0" w:space="0" w:color="auto"/>
                    <w:right w:val="none" w:sz="0" w:space="0" w:color="auto"/>
                  </w:divBdr>
                </w:div>
                <w:div w:id="1784423781">
                  <w:marLeft w:val="0"/>
                  <w:marRight w:val="0"/>
                  <w:marTop w:val="0"/>
                  <w:marBottom w:val="0"/>
                  <w:divBdr>
                    <w:top w:val="none" w:sz="0" w:space="0" w:color="auto"/>
                    <w:left w:val="none" w:sz="0" w:space="0" w:color="auto"/>
                    <w:bottom w:val="none" w:sz="0" w:space="0" w:color="auto"/>
                    <w:right w:val="none" w:sz="0" w:space="0" w:color="auto"/>
                  </w:divBdr>
                </w:div>
                <w:div w:id="525095682">
                  <w:marLeft w:val="0"/>
                  <w:marRight w:val="0"/>
                  <w:marTop w:val="0"/>
                  <w:marBottom w:val="0"/>
                  <w:divBdr>
                    <w:top w:val="none" w:sz="0" w:space="0" w:color="auto"/>
                    <w:left w:val="none" w:sz="0" w:space="0" w:color="auto"/>
                    <w:bottom w:val="none" w:sz="0" w:space="0" w:color="auto"/>
                    <w:right w:val="none" w:sz="0" w:space="0" w:color="auto"/>
                  </w:divBdr>
                </w:div>
                <w:div w:id="1762220803">
                  <w:marLeft w:val="0"/>
                  <w:marRight w:val="0"/>
                  <w:marTop w:val="0"/>
                  <w:marBottom w:val="0"/>
                  <w:divBdr>
                    <w:top w:val="none" w:sz="0" w:space="0" w:color="auto"/>
                    <w:left w:val="none" w:sz="0" w:space="0" w:color="auto"/>
                    <w:bottom w:val="none" w:sz="0" w:space="0" w:color="auto"/>
                    <w:right w:val="none" w:sz="0" w:space="0" w:color="auto"/>
                  </w:divBdr>
                </w:div>
                <w:div w:id="77891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231970">
          <w:marLeft w:val="0"/>
          <w:marRight w:val="0"/>
          <w:marTop w:val="0"/>
          <w:marBottom w:val="0"/>
          <w:divBdr>
            <w:top w:val="none" w:sz="0" w:space="0" w:color="auto"/>
            <w:left w:val="none" w:sz="0" w:space="0" w:color="auto"/>
            <w:bottom w:val="none" w:sz="0" w:space="0" w:color="auto"/>
            <w:right w:val="none" w:sz="0" w:space="0" w:color="auto"/>
          </w:divBdr>
          <w:divsChild>
            <w:div w:id="803473216">
              <w:marLeft w:val="0"/>
              <w:marRight w:val="0"/>
              <w:marTop w:val="0"/>
              <w:marBottom w:val="150"/>
              <w:divBdr>
                <w:top w:val="none" w:sz="0" w:space="0" w:color="auto"/>
                <w:left w:val="none" w:sz="0" w:space="0" w:color="auto"/>
                <w:bottom w:val="none" w:sz="0" w:space="0" w:color="auto"/>
                <w:right w:val="none" w:sz="0" w:space="0" w:color="auto"/>
              </w:divBdr>
              <w:divsChild>
                <w:div w:id="771389616">
                  <w:marLeft w:val="0"/>
                  <w:marRight w:val="0"/>
                  <w:marTop w:val="0"/>
                  <w:marBottom w:val="0"/>
                  <w:divBdr>
                    <w:top w:val="none" w:sz="0" w:space="0" w:color="auto"/>
                    <w:left w:val="none" w:sz="0" w:space="0" w:color="auto"/>
                    <w:bottom w:val="none" w:sz="0" w:space="0" w:color="auto"/>
                    <w:right w:val="none" w:sz="0" w:space="0" w:color="auto"/>
                  </w:divBdr>
                </w:div>
                <w:div w:id="1157263265">
                  <w:marLeft w:val="0"/>
                  <w:marRight w:val="0"/>
                  <w:marTop w:val="0"/>
                  <w:marBottom w:val="0"/>
                  <w:divBdr>
                    <w:top w:val="none" w:sz="0" w:space="0" w:color="auto"/>
                    <w:left w:val="none" w:sz="0" w:space="0" w:color="auto"/>
                    <w:bottom w:val="none" w:sz="0" w:space="0" w:color="auto"/>
                    <w:right w:val="none" w:sz="0" w:space="0" w:color="auto"/>
                  </w:divBdr>
                </w:div>
                <w:div w:id="1685596251">
                  <w:marLeft w:val="0"/>
                  <w:marRight w:val="0"/>
                  <w:marTop w:val="0"/>
                  <w:marBottom w:val="0"/>
                  <w:divBdr>
                    <w:top w:val="none" w:sz="0" w:space="0" w:color="auto"/>
                    <w:left w:val="none" w:sz="0" w:space="0" w:color="auto"/>
                    <w:bottom w:val="none" w:sz="0" w:space="0" w:color="auto"/>
                    <w:right w:val="none" w:sz="0" w:space="0" w:color="auto"/>
                  </w:divBdr>
                </w:div>
                <w:div w:id="2034113736">
                  <w:marLeft w:val="0"/>
                  <w:marRight w:val="0"/>
                  <w:marTop w:val="0"/>
                  <w:marBottom w:val="0"/>
                  <w:divBdr>
                    <w:top w:val="none" w:sz="0" w:space="0" w:color="auto"/>
                    <w:left w:val="none" w:sz="0" w:space="0" w:color="auto"/>
                    <w:bottom w:val="none" w:sz="0" w:space="0" w:color="auto"/>
                    <w:right w:val="none" w:sz="0" w:space="0" w:color="auto"/>
                  </w:divBdr>
                </w:div>
                <w:div w:id="1169636583">
                  <w:marLeft w:val="0"/>
                  <w:marRight w:val="0"/>
                  <w:marTop w:val="0"/>
                  <w:marBottom w:val="0"/>
                  <w:divBdr>
                    <w:top w:val="none" w:sz="0" w:space="0" w:color="auto"/>
                    <w:left w:val="none" w:sz="0" w:space="0" w:color="auto"/>
                    <w:bottom w:val="none" w:sz="0" w:space="0" w:color="auto"/>
                    <w:right w:val="none" w:sz="0" w:space="0" w:color="auto"/>
                  </w:divBdr>
                </w:div>
                <w:div w:id="614946270">
                  <w:marLeft w:val="0"/>
                  <w:marRight w:val="0"/>
                  <w:marTop w:val="0"/>
                  <w:marBottom w:val="0"/>
                  <w:divBdr>
                    <w:top w:val="none" w:sz="0" w:space="0" w:color="auto"/>
                    <w:left w:val="none" w:sz="0" w:space="0" w:color="auto"/>
                    <w:bottom w:val="none" w:sz="0" w:space="0" w:color="auto"/>
                    <w:right w:val="none" w:sz="0" w:space="0" w:color="auto"/>
                  </w:divBdr>
                </w:div>
                <w:div w:id="730732992">
                  <w:marLeft w:val="0"/>
                  <w:marRight w:val="0"/>
                  <w:marTop w:val="0"/>
                  <w:marBottom w:val="0"/>
                  <w:divBdr>
                    <w:top w:val="none" w:sz="0" w:space="0" w:color="auto"/>
                    <w:left w:val="none" w:sz="0" w:space="0" w:color="auto"/>
                    <w:bottom w:val="none" w:sz="0" w:space="0" w:color="auto"/>
                    <w:right w:val="none" w:sz="0" w:space="0" w:color="auto"/>
                  </w:divBdr>
                </w:div>
                <w:div w:id="893734142">
                  <w:marLeft w:val="0"/>
                  <w:marRight w:val="0"/>
                  <w:marTop w:val="0"/>
                  <w:marBottom w:val="0"/>
                  <w:divBdr>
                    <w:top w:val="none" w:sz="0" w:space="0" w:color="auto"/>
                    <w:left w:val="none" w:sz="0" w:space="0" w:color="auto"/>
                    <w:bottom w:val="none" w:sz="0" w:space="0" w:color="auto"/>
                    <w:right w:val="none" w:sz="0" w:space="0" w:color="auto"/>
                  </w:divBdr>
                </w:div>
                <w:div w:id="1166819777">
                  <w:marLeft w:val="0"/>
                  <w:marRight w:val="0"/>
                  <w:marTop w:val="0"/>
                  <w:marBottom w:val="0"/>
                  <w:divBdr>
                    <w:top w:val="none" w:sz="0" w:space="0" w:color="auto"/>
                    <w:left w:val="none" w:sz="0" w:space="0" w:color="auto"/>
                    <w:bottom w:val="none" w:sz="0" w:space="0" w:color="auto"/>
                    <w:right w:val="none" w:sz="0" w:space="0" w:color="auto"/>
                  </w:divBdr>
                </w:div>
                <w:div w:id="1910848466">
                  <w:marLeft w:val="0"/>
                  <w:marRight w:val="0"/>
                  <w:marTop w:val="0"/>
                  <w:marBottom w:val="0"/>
                  <w:divBdr>
                    <w:top w:val="none" w:sz="0" w:space="0" w:color="auto"/>
                    <w:left w:val="none" w:sz="0" w:space="0" w:color="auto"/>
                    <w:bottom w:val="none" w:sz="0" w:space="0" w:color="auto"/>
                    <w:right w:val="none" w:sz="0" w:space="0" w:color="auto"/>
                  </w:divBdr>
                </w:div>
                <w:div w:id="1962376037">
                  <w:marLeft w:val="0"/>
                  <w:marRight w:val="0"/>
                  <w:marTop w:val="0"/>
                  <w:marBottom w:val="0"/>
                  <w:divBdr>
                    <w:top w:val="none" w:sz="0" w:space="0" w:color="auto"/>
                    <w:left w:val="none" w:sz="0" w:space="0" w:color="auto"/>
                    <w:bottom w:val="none" w:sz="0" w:space="0" w:color="auto"/>
                    <w:right w:val="none" w:sz="0" w:space="0" w:color="auto"/>
                  </w:divBdr>
                </w:div>
                <w:div w:id="239145074">
                  <w:marLeft w:val="0"/>
                  <w:marRight w:val="0"/>
                  <w:marTop w:val="0"/>
                  <w:marBottom w:val="0"/>
                  <w:divBdr>
                    <w:top w:val="none" w:sz="0" w:space="0" w:color="auto"/>
                    <w:left w:val="none" w:sz="0" w:space="0" w:color="auto"/>
                    <w:bottom w:val="none" w:sz="0" w:space="0" w:color="auto"/>
                    <w:right w:val="none" w:sz="0" w:space="0" w:color="auto"/>
                  </w:divBdr>
                </w:div>
                <w:div w:id="1691567432">
                  <w:marLeft w:val="0"/>
                  <w:marRight w:val="0"/>
                  <w:marTop w:val="0"/>
                  <w:marBottom w:val="0"/>
                  <w:divBdr>
                    <w:top w:val="none" w:sz="0" w:space="0" w:color="auto"/>
                    <w:left w:val="none" w:sz="0" w:space="0" w:color="auto"/>
                    <w:bottom w:val="none" w:sz="0" w:space="0" w:color="auto"/>
                    <w:right w:val="none" w:sz="0" w:space="0" w:color="auto"/>
                  </w:divBdr>
                </w:div>
                <w:div w:id="1906062141">
                  <w:marLeft w:val="0"/>
                  <w:marRight w:val="0"/>
                  <w:marTop w:val="0"/>
                  <w:marBottom w:val="0"/>
                  <w:divBdr>
                    <w:top w:val="none" w:sz="0" w:space="0" w:color="auto"/>
                    <w:left w:val="none" w:sz="0" w:space="0" w:color="auto"/>
                    <w:bottom w:val="none" w:sz="0" w:space="0" w:color="auto"/>
                    <w:right w:val="none" w:sz="0" w:space="0" w:color="auto"/>
                  </w:divBdr>
                </w:div>
                <w:div w:id="647133618">
                  <w:marLeft w:val="0"/>
                  <w:marRight w:val="0"/>
                  <w:marTop w:val="0"/>
                  <w:marBottom w:val="0"/>
                  <w:divBdr>
                    <w:top w:val="none" w:sz="0" w:space="0" w:color="auto"/>
                    <w:left w:val="none" w:sz="0" w:space="0" w:color="auto"/>
                    <w:bottom w:val="none" w:sz="0" w:space="0" w:color="auto"/>
                    <w:right w:val="none" w:sz="0" w:space="0" w:color="auto"/>
                  </w:divBdr>
                </w:div>
                <w:div w:id="1630280670">
                  <w:marLeft w:val="0"/>
                  <w:marRight w:val="0"/>
                  <w:marTop w:val="0"/>
                  <w:marBottom w:val="0"/>
                  <w:divBdr>
                    <w:top w:val="none" w:sz="0" w:space="0" w:color="auto"/>
                    <w:left w:val="none" w:sz="0" w:space="0" w:color="auto"/>
                    <w:bottom w:val="none" w:sz="0" w:space="0" w:color="auto"/>
                    <w:right w:val="none" w:sz="0" w:space="0" w:color="auto"/>
                  </w:divBdr>
                </w:div>
                <w:div w:id="736363859">
                  <w:marLeft w:val="0"/>
                  <w:marRight w:val="0"/>
                  <w:marTop w:val="0"/>
                  <w:marBottom w:val="0"/>
                  <w:divBdr>
                    <w:top w:val="none" w:sz="0" w:space="0" w:color="auto"/>
                    <w:left w:val="none" w:sz="0" w:space="0" w:color="auto"/>
                    <w:bottom w:val="none" w:sz="0" w:space="0" w:color="auto"/>
                    <w:right w:val="none" w:sz="0" w:space="0" w:color="auto"/>
                  </w:divBdr>
                </w:div>
                <w:div w:id="1076320736">
                  <w:marLeft w:val="0"/>
                  <w:marRight w:val="0"/>
                  <w:marTop w:val="0"/>
                  <w:marBottom w:val="0"/>
                  <w:divBdr>
                    <w:top w:val="none" w:sz="0" w:space="0" w:color="auto"/>
                    <w:left w:val="none" w:sz="0" w:space="0" w:color="auto"/>
                    <w:bottom w:val="none" w:sz="0" w:space="0" w:color="auto"/>
                    <w:right w:val="none" w:sz="0" w:space="0" w:color="auto"/>
                  </w:divBdr>
                </w:div>
                <w:div w:id="101808598">
                  <w:marLeft w:val="0"/>
                  <w:marRight w:val="0"/>
                  <w:marTop w:val="0"/>
                  <w:marBottom w:val="0"/>
                  <w:divBdr>
                    <w:top w:val="none" w:sz="0" w:space="0" w:color="auto"/>
                    <w:left w:val="none" w:sz="0" w:space="0" w:color="auto"/>
                    <w:bottom w:val="none" w:sz="0" w:space="0" w:color="auto"/>
                    <w:right w:val="none" w:sz="0" w:space="0" w:color="auto"/>
                  </w:divBdr>
                </w:div>
                <w:div w:id="636648447">
                  <w:marLeft w:val="0"/>
                  <w:marRight w:val="0"/>
                  <w:marTop w:val="0"/>
                  <w:marBottom w:val="0"/>
                  <w:divBdr>
                    <w:top w:val="none" w:sz="0" w:space="0" w:color="auto"/>
                    <w:left w:val="none" w:sz="0" w:space="0" w:color="auto"/>
                    <w:bottom w:val="none" w:sz="0" w:space="0" w:color="auto"/>
                    <w:right w:val="none" w:sz="0" w:space="0" w:color="auto"/>
                  </w:divBdr>
                </w:div>
                <w:div w:id="1877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5330">
      <w:bodyDiv w:val="1"/>
      <w:marLeft w:val="0"/>
      <w:marRight w:val="0"/>
      <w:marTop w:val="0"/>
      <w:marBottom w:val="0"/>
      <w:divBdr>
        <w:top w:val="none" w:sz="0" w:space="0" w:color="auto"/>
        <w:left w:val="none" w:sz="0" w:space="0" w:color="auto"/>
        <w:bottom w:val="none" w:sz="0" w:space="0" w:color="auto"/>
        <w:right w:val="none" w:sz="0" w:space="0" w:color="auto"/>
      </w:divBdr>
    </w:div>
    <w:div w:id="209729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uk@assaablo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SSA">
  <a:themeElements>
    <a:clrScheme name="ASSA ABLOY_Color">
      <a:dk1>
        <a:srgbClr val="000000"/>
      </a:dk1>
      <a:lt1>
        <a:srgbClr val="FFFFFF"/>
      </a:lt1>
      <a:dk2>
        <a:srgbClr val="45637A"/>
      </a:dk2>
      <a:lt2>
        <a:srgbClr val="C3C4BE"/>
      </a:lt2>
      <a:accent1>
        <a:srgbClr val="00A0D0"/>
      </a:accent1>
      <a:accent2>
        <a:srgbClr val="C3C4BE"/>
      </a:accent2>
      <a:accent3>
        <a:srgbClr val="45637A"/>
      </a:accent3>
      <a:accent4>
        <a:srgbClr val="A7B8B4"/>
      </a:accent4>
      <a:accent5>
        <a:srgbClr val="70927A"/>
      </a:accent5>
      <a:accent6>
        <a:srgbClr val="80686F"/>
      </a:accent6>
      <a:hlink>
        <a:srgbClr val="45637A"/>
      </a:hlink>
      <a:folHlink>
        <a:srgbClr val="45637A"/>
      </a:folHlink>
    </a:clrScheme>
    <a:fontScheme name="ASSA ABLOY">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dirty="0" smtClean="0"/>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ASSA ABLOY Blue">
      <a:srgbClr val="00A0D0"/>
    </a:custClr>
    <a:custClr name="ASSA ABLOY Silver">
      <a:srgbClr val="C3C4BE"/>
    </a:custClr>
    <a:custClr name="ASSA ABLOY Orange">
      <a:srgbClr val="E0684B"/>
    </a:custClr>
    <a:custClr name="ASSA ABLOY Dark Green">
      <a:srgbClr val="70927A"/>
    </a:custClr>
    <a:custClr name="ASSA ABLOY Dark Blue">
      <a:srgbClr val="45637A"/>
    </a:custClr>
    <a:custClr name="ASSA ABLOY Green">
      <a:srgbClr val="A7B8B4"/>
    </a:custClr>
    <a:custClr name="ASSA ABLOY Brown">
      <a:srgbClr val="80686F"/>
    </a:custClr>
    <a:custClr name="ASSA ABLOY Red">
      <a:srgbClr val="983222"/>
    </a:custClr>
    <a:custClr name="ASSA ABLOY Beige">
      <a:srgbClr val="AA9C8F"/>
    </a:custClr>
    <a:custClr name="ASSA ABLOY Yellow">
      <a:srgbClr val="F2DF74"/>
    </a:custClr>
    <a:custClr name="ASSA ABLOY Sustainability Green ">
      <a:srgbClr val="689C41"/>
    </a:custClr>
  </a:custClrLst>
  <a:extLst>
    <a:ext uri="{05A4C25C-085E-4340-85A3-A5531E510DB2}">
      <thm15:themeFamily xmlns:thm15="http://schemas.microsoft.com/office/thememl/2012/main" name="ASSA" id="{2052B5AD-FA5D-4A61-B81B-5485A220E49C}" vid="{AAFE6F9A-0F6E-4663-98FF-42DCB1C9261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21A2A-4CAE-4B77-8862-104B6A95DA01}">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Normal</Template>
  <TotalTime>37</TotalTime>
  <Pages>4</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Northern, Matthew</dc:creator>
  <cp:keywords>class='Internal'</cp:keywords>
  <dc:description/>
  <cp:lastModifiedBy>Taylor, Heather</cp:lastModifiedBy>
  <cp:revision>48</cp:revision>
  <dcterms:created xsi:type="dcterms:W3CDTF">2026-08-19T16:52:00Z</dcterms:created>
  <dcterms:modified xsi:type="dcterms:W3CDTF">2026-08-19T17:35:00Z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3fea4f0a,46093fbe,637bdf59</vt:lpwstr>
  </property>
  <property fmtid="{D5CDD505-2E9C-101B-9397-08002B2CF9AE}" pid="3" name="ClassificationContentMarkingFooterFontProps">
    <vt:lpwstr>#dad4ce,7,Arial</vt:lpwstr>
  </property>
  <property fmtid="{D5CDD505-2E9C-101B-9397-08002B2CF9AE}" pid="4" name="ClassificationContentMarkingFooterText">
    <vt:lpwstr>Public</vt:lpwstr>
  </property>
</Properties>
</file>