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5C" w:rsidRDefault="00CD6733" w:rsidP="00645C5C">
      <w:pPr>
        <w:spacing w:after="537" w:line="240" w:lineRule="auto"/>
        <w:ind w:left="0" w:firstLine="0"/>
        <w:jc w:val="center"/>
        <w:rPr>
          <w:sz w:val="10"/>
          <w:szCs w:val="10"/>
        </w:rPr>
      </w:pPr>
      <w:r>
        <w:rPr>
          <w:sz w:val="32"/>
        </w:rPr>
        <w:t>PROCEDURA REKLAMACYJNA</w:t>
      </w:r>
      <w:r w:rsidR="00645C5C">
        <w:rPr>
          <w:sz w:val="32"/>
        </w:rPr>
        <w:t xml:space="preserve"> </w:t>
      </w:r>
    </w:p>
    <w:p w:rsidR="0064499A" w:rsidRPr="00645C5C" w:rsidRDefault="00CD6733" w:rsidP="00645C5C">
      <w:pPr>
        <w:spacing w:after="537" w:line="240" w:lineRule="auto"/>
        <w:ind w:left="0" w:firstLine="0"/>
        <w:rPr>
          <w:sz w:val="10"/>
          <w:szCs w:val="10"/>
        </w:rPr>
      </w:pPr>
      <w:r>
        <w:t>Szanowni Państwo,</w:t>
      </w:r>
    </w:p>
    <w:p w:rsidR="0064499A" w:rsidRPr="00645C5C" w:rsidRDefault="001445B9" w:rsidP="00645C5C">
      <w:pPr>
        <w:spacing w:after="138" w:line="351" w:lineRule="auto"/>
        <w:ind w:left="9" w:right="278"/>
        <w:rPr>
          <w:color w:val="auto"/>
        </w:rPr>
      </w:pPr>
      <w:r w:rsidRPr="00645C5C">
        <w:rPr>
          <w:color w:val="auto"/>
        </w:rPr>
        <w:t>Poniżej przedstawiamy</w:t>
      </w:r>
      <w:r w:rsidR="00725C9C" w:rsidRPr="00645C5C">
        <w:rPr>
          <w:color w:val="auto"/>
        </w:rPr>
        <w:t xml:space="preserve"> </w:t>
      </w:r>
      <w:r w:rsidRPr="00645C5C">
        <w:rPr>
          <w:color w:val="auto"/>
        </w:rPr>
        <w:t xml:space="preserve">obligatoryjną </w:t>
      </w:r>
      <w:r w:rsidR="00CD6733" w:rsidRPr="00645C5C">
        <w:rPr>
          <w:color w:val="auto"/>
        </w:rPr>
        <w:t xml:space="preserve">procedurę reklamacyjną, </w:t>
      </w:r>
      <w:r w:rsidRPr="00645C5C">
        <w:rPr>
          <w:color w:val="auto"/>
        </w:rPr>
        <w:t>której</w:t>
      </w:r>
      <w:r w:rsidR="00CD6733" w:rsidRPr="00645C5C">
        <w:rPr>
          <w:color w:val="auto"/>
        </w:rPr>
        <w:t xml:space="preserve"> nieprzestrzeganie może skutkować dłuższym czasem rozpatrywania reklamacji, lub odesłaniem towaru bez </w:t>
      </w:r>
      <w:r w:rsidRPr="00645C5C">
        <w:rPr>
          <w:color w:val="auto"/>
        </w:rPr>
        <w:t>jej rozpatrzenia.</w:t>
      </w:r>
    </w:p>
    <w:p w:rsidR="001445B9" w:rsidRPr="00645C5C" w:rsidRDefault="001445B9" w:rsidP="00645C5C">
      <w:pPr>
        <w:spacing w:after="0"/>
        <w:ind w:left="9" w:right="278"/>
        <w:rPr>
          <w:color w:val="auto"/>
        </w:rPr>
      </w:pPr>
      <w:r w:rsidRPr="00645C5C">
        <w:rPr>
          <w:color w:val="auto"/>
        </w:rPr>
        <w:t>Etapy rozpatrywania reklamacji</w:t>
      </w:r>
      <w:r w:rsidR="00645C5C" w:rsidRPr="00645C5C">
        <w:rPr>
          <w:color w:val="auto"/>
        </w:rPr>
        <w:t>, konieczność zachowania poniższej kolejności</w:t>
      </w:r>
      <w:r w:rsidRPr="00645C5C">
        <w:rPr>
          <w:color w:val="auto"/>
        </w:rPr>
        <w:t>:</w:t>
      </w:r>
    </w:p>
    <w:p w:rsidR="000478BB" w:rsidRDefault="00CD6733" w:rsidP="00645C5C">
      <w:pPr>
        <w:numPr>
          <w:ilvl w:val="0"/>
          <w:numId w:val="3"/>
        </w:numPr>
        <w:spacing w:after="97"/>
        <w:ind w:right="278"/>
      </w:pPr>
      <w:r>
        <w:t xml:space="preserve">Klient, zgłaszający reklamację zobowiązany jest prawidłowo wypełnić FORMULARZ REKLAMACJI (załącznik nr 1 ) uzupełniając następujące informacje: </w:t>
      </w:r>
    </w:p>
    <w:p w:rsidR="0064499A" w:rsidRDefault="00645C5C" w:rsidP="00645C5C">
      <w:pPr>
        <w:pStyle w:val="Akapitzlist"/>
        <w:numPr>
          <w:ilvl w:val="1"/>
          <w:numId w:val="3"/>
        </w:numPr>
        <w:spacing w:after="97"/>
        <w:ind w:right="278"/>
      </w:pPr>
      <w:r>
        <w:rPr>
          <w:noProof/>
        </w:rPr>
        <w:t>Nazwa firmy;</w:t>
      </w:r>
    </w:p>
    <w:p w:rsidR="0064499A" w:rsidRDefault="00CD6733" w:rsidP="00645C5C">
      <w:pPr>
        <w:numPr>
          <w:ilvl w:val="1"/>
          <w:numId w:val="3"/>
        </w:numPr>
        <w:spacing w:after="104"/>
        <w:ind w:right="278"/>
      </w:pPr>
      <w:r>
        <w:t>Dane adresowe zgłaszającego (adres e-mail, telefon);</w:t>
      </w:r>
    </w:p>
    <w:p w:rsidR="0064499A" w:rsidRDefault="00CD6733" w:rsidP="00645C5C">
      <w:pPr>
        <w:numPr>
          <w:ilvl w:val="1"/>
          <w:numId w:val="3"/>
        </w:numPr>
        <w:spacing w:after="131"/>
        <w:ind w:right="278"/>
      </w:pPr>
      <w:r>
        <w:t xml:space="preserve">Nazwa produktu, kod produktu, </w:t>
      </w:r>
      <w:r w:rsidR="000478BB">
        <w:t xml:space="preserve">numer seryjny, </w:t>
      </w:r>
      <w:r>
        <w:t>ilość oraz opis usterki;</w:t>
      </w:r>
    </w:p>
    <w:p w:rsidR="0064499A" w:rsidRDefault="00725C9C" w:rsidP="00645C5C">
      <w:pPr>
        <w:numPr>
          <w:ilvl w:val="1"/>
          <w:numId w:val="3"/>
        </w:numPr>
        <w:spacing w:after="0"/>
        <w:ind w:right="278"/>
      </w:pPr>
      <w:r>
        <w:t>Nr faktury zakupu w AAOSP</w:t>
      </w:r>
      <w:r w:rsidR="00CD6733">
        <w:t>, w przypadku reklamacji ilościowej - nr WZ</w:t>
      </w:r>
      <w:r w:rsidR="00645C5C">
        <w:t>.</w:t>
      </w:r>
    </w:p>
    <w:p w:rsidR="0064499A" w:rsidRDefault="00725C9C" w:rsidP="00645C5C">
      <w:pPr>
        <w:numPr>
          <w:ilvl w:val="0"/>
          <w:numId w:val="3"/>
        </w:numPr>
        <w:ind w:right="278"/>
      </w:pPr>
      <w:r>
        <w:t xml:space="preserve">Rejestracja </w:t>
      </w:r>
      <w:r w:rsidR="00CD6733">
        <w:t>reklam</w:t>
      </w:r>
      <w:r>
        <w:t>a</w:t>
      </w:r>
      <w:r w:rsidR="00CD6733">
        <w:t xml:space="preserve">cji przez pracownika ASSA ABLOY </w:t>
      </w:r>
      <w:r>
        <w:t>OPENING SOLUTIONS POLSKA</w:t>
      </w:r>
      <w:r w:rsidR="00600B76">
        <w:t xml:space="preserve"> S</w:t>
      </w:r>
      <w:r w:rsidR="00CD6733">
        <w:t>.</w:t>
      </w:r>
      <w:r w:rsidR="00600B76">
        <w:t>A.</w:t>
      </w:r>
    </w:p>
    <w:p w:rsidR="0064499A" w:rsidRDefault="001445B9" w:rsidP="00645C5C">
      <w:pPr>
        <w:numPr>
          <w:ilvl w:val="0"/>
          <w:numId w:val="3"/>
        </w:numPr>
        <w:spacing w:after="97" w:line="276" w:lineRule="auto"/>
        <w:ind w:right="278"/>
      </w:pPr>
      <w:r>
        <w:t>Przesłanie na adres e-mail K</w:t>
      </w:r>
      <w:r w:rsidR="00CD6733">
        <w:t>lienta potwierdzenia zarejestrowania reklamacji wraz z nadanym przez AA</w:t>
      </w:r>
      <w:r w:rsidR="00600B76">
        <w:t>OSP</w:t>
      </w:r>
      <w:r w:rsidR="00CD6733">
        <w:t xml:space="preserve"> nr reklamacji oraz ze wskazanym adres</w:t>
      </w:r>
      <w:r w:rsidR="00645C5C">
        <w:t>em wysyłki reklamowanego towaru.</w:t>
      </w:r>
    </w:p>
    <w:p w:rsidR="0064499A" w:rsidRDefault="00600B76" w:rsidP="00645C5C">
      <w:pPr>
        <w:numPr>
          <w:ilvl w:val="0"/>
          <w:numId w:val="3"/>
        </w:numPr>
        <w:spacing w:after="10" w:line="342" w:lineRule="auto"/>
        <w:ind w:right="278"/>
      </w:pPr>
      <w:r w:rsidRPr="00645C5C">
        <w:rPr>
          <w:color w:val="auto"/>
        </w:rPr>
        <w:t>Oznaczenie</w:t>
      </w:r>
      <w:r w:rsidR="00CD6733" w:rsidRPr="00645C5C">
        <w:rPr>
          <w:color w:val="auto"/>
        </w:rPr>
        <w:t xml:space="preserve"> </w:t>
      </w:r>
      <w:r w:rsidRPr="00645C5C">
        <w:rPr>
          <w:color w:val="auto"/>
        </w:rPr>
        <w:t xml:space="preserve">przesyłki </w:t>
      </w:r>
      <w:r>
        <w:t>z reklamowanym towarem w sposób widoczny,</w:t>
      </w:r>
      <w:r w:rsidR="00CD6733">
        <w:t xml:space="preserve"> </w:t>
      </w:r>
      <w:r>
        <w:t>nadanym numerem reklamacji</w:t>
      </w:r>
      <w:r w:rsidR="00CD6733">
        <w:t xml:space="preserve"> oraz w</w:t>
      </w:r>
      <w:bookmarkStart w:id="0" w:name="_GoBack"/>
      <w:bookmarkEnd w:id="0"/>
      <w:r w:rsidR="00CD6733">
        <w:t>ysyłka</w:t>
      </w:r>
      <w:r w:rsidR="001445B9">
        <w:t xml:space="preserve"> przez K</w:t>
      </w:r>
      <w:r>
        <w:t>lienta</w:t>
      </w:r>
      <w:r w:rsidR="00CD6733">
        <w:t xml:space="preserve"> reklamowanego towaru na adre</w:t>
      </w:r>
      <w:r>
        <w:t>s wskazany przez pracownika AAOSP</w:t>
      </w:r>
      <w:r w:rsidR="00645C5C">
        <w:t>.</w:t>
      </w:r>
    </w:p>
    <w:p w:rsidR="0064499A" w:rsidRPr="00645C5C" w:rsidRDefault="00CD6733" w:rsidP="00645C5C">
      <w:pPr>
        <w:pStyle w:val="Akapitzlist"/>
        <w:numPr>
          <w:ilvl w:val="0"/>
          <w:numId w:val="3"/>
        </w:numPr>
        <w:spacing w:after="94"/>
        <w:ind w:right="278"/>
        <w:rPr>
          <w:color w:val="auto"/>
        </w:rPr>
      </w:pPr>
      <w:r w:rsidRPr="00645C5C">
        <w:rPr>
          <w:color w:val="auto"/>
        </w:rPr>
        <w:t>Brak n</w:t>
      </w:r>
      <w:r w:rsidR="00600B76" w:rsidRPr="00645C5C">
        <w:rPr>
          <w:color w:val="auto"/>
        </w:rPr>
        <w:t>umeru reklamacji na przesyłce</w:t>
      </w:r>
      <w:r w:rsidRPr="00645C5C">
        <w:rPr>
          <w:color w:val="auto"/>
        </w:rPr>
        <w:t xml:space="preserve"> będzie skutkował brakiem odbioru przesyłki od kuriera.</w:t>
      </w:r>
    </w:p>
    <w:p w:rsidR="00037517" w:rsidRPr="00645C5C" w:rsidRDefault="00037517" w:rsidP="00645C5C">
      <w:pPr>
        <w:numPr>
          <w:ilvl w:val="0"/>
          <w:numId w:val="3"/>
        </w:numPr>
        <w:spacing w:after="86"/>
        <w:ind w:right="278"/>
        <w:rPr>
          <w:color w:val="auto"/>
        </w:rPr>
      </w:pPr>
      <w:r w:rsidRPr="00645C5C">
        <w:rPr>
          <w:color w:val="auto"/>
        </w:rPr>
        <w:t>Rozpatrzenie reklamacji.</w:t>
      </w:r>
    </w:p>
    <w:p w:rsidR="0064499A" w:rsidRPr="00645C5C" w:rsidRDefault="00CD6733" w:rsidP="00645C5C">
      <w:pPr>
        <w:numPr>
          <w:ilvl w:val="0"/>
          <w:numId w:val="3"/>
        </w:numPr>
        <w:spacing w:after="86"/>
        <w:ind w:right="278"/>
        <w:rPr>
          <w:color w:val="auto"/>
        </w:rPr>
      </w:pPr>
      <w:r w:rsidRPr="00645C5C">
        <w:rPr>
          <w:color w:val="auto"/>
        </w:rPr>
        <w:t xml:space="preserve">Przesłanie </w:t>
      </w:r>
      <w:r w:rsidR="001445B9" w:rsidRPr="00645C5C">
        <w:rPr>
          <w:color w:val="auto"/>
        </w:rPr>
        <w:t xml:space="preserve">Klientowi </w:t>
      </w:r>
      <w:r w:rsidRPr="00645C5C">
        <w:rPr>
          <w:color w:val="auto"/>
        </w:rPr>
        <w:t>decyzj</w:t>
      </w:r>
      <w:r w:rsidR="00725C9C" w:rsidRPr="00645C5C">
        <w:rPr>
          <w:color w:val="auto"/>
        </w:rPr>
        <w:t>i na temat reklamacji przez AAOSP</w:t>
      </w:r>
      <w:r w:rsidRPr="00645C5C">
        <w:rPr>
          <w:color w:val="auto"/>
        </w:rPr>
        <w:t>.</w:t>
      </w:r>
    </w:p>
    <w:p w:rsidR="00037517" w:rsidRPr="00645C5C" w:rsidRDefault="00CD6733" w:rsidP="00645C5C">
      <w:pPr>
        <w:numPr>
          <w:ilvl w:val="0"/>
          <w:numId w:val="3"/>
        </w:numPr>
        <w:ind w:right="278"/>
        <w:rPr>
          <w:color w:val="auto"/>
        </w:rPr>
      </w:pPr>
      <w:r w:rsidRPr="00645C5C">
        <w:rPr>
          <w:color w:val="auto"/>
        </w:rPr>
        <w:t>W przypadku uznania reklamacji wysyłka naprawionego</w:t>
      </w:r>
      <w:r w:rsidR="001445B9" w:rsidRPr="00645C5C">
        <w:rPr>
          <w:color w:val="auto"/>
        </w:rPr>
        <w:t xml:space="preserve"> lub nowego produktu do K</w:t>
      </w:r>
      <w:r w:rsidR="00037517" w:rsidRPr="00645C5C">
        <w:rPr>
          <w:color w:val="auto"/>
        </w:rPr>
        <w:t>lienta</w:t>
      </w:r>
      <w:r w:rsidR="00645C5C">
        <w:rPr>
          <w:color w:val="auto"/>
        </w:rPr>
        <w:t>.</w:t>
      </w:r>
      <w:r w:rsidR="00037517" w:rsidRPr="00645C5C">
        <w:rPr>
          <w:color w:val="auto"/>
        </w:rPr>
        <w:t xml:space="preserve"> </w:t>
      </w:r>
      <w:r w:rsidR="00645C5C">
        <w:rPr>
          <w:color w:val="auto"/>
        </w:rPr>
        <w:t xml:space="preserve">           W</w:t>
      </w:r>
      <w:r w:rsidR="00037517" w:rsidRPr="00645C5C">
        <w:rPr>
          <w:color w:val="auto"/>
        </w:rPr>
        <w:t xml:space="preserve"> przypadku reklam</w:t>
      </w:r>
      <w:r w:rsidR="001445B9" w:rsidRPr="00645C5C">
        <w:rPr>
          <w:color w:val="auto"/>
        </w:rPr>
        <w:t>acji nieuznanej K</w:t>
      </w:r>
      <w:r w:rsidR="00645C5C">
        <w:rPr>
          <w:color w:val="auto"/>
        </w:rPr>
        <w:t>lient</w:t>
      </w:r>
      <w:r w:rsidR="000478BB" w:rsidRPr="00645C5C">
        <w:rPr>
          <w:color w:val="auto"/>
        </w:rPr>
        <w:t xml:space="preserve"> zobligowany jest do odbioru produktu w terminie </w:t>
      </w:r>
      <w:r w:rsidR="00645C5C">
        <w:rPr>
          <w:color w:val="auto"/>
        </w:rPr>
        <w:t xml:space="preserve">  </w:t>
      </w:r>
      <w:r w:rsidR="000478BB" w:rsidRPr="00645C5C">
        <w:rPr>
          <w:color w:val="auto"/>
        </w:rPr>
        <w:t>14</w:t>
      </w:r>
      <w:r w:rsidR="00645C5C">
        <w:rPr>
          <w:color w:val="auto"/>
        </w:rPr>
        <w:t xml:space="preserve"> </w:t>
      </w:r>
      <w:r w:rsidR="000478BB" w:rsidRPr="00645C5C">
        <w:rPr>
          <w:color w:val="auto"/>
        </w:rPr>
        <w:t>dni lub do przekazania AAOSP dyspozycji zniszczenia towaru. W przypadku braku jakiejkolwiek informacji odnośnie powyższego AAOSP ma prawo naliczać opłatę za przechow</w:t>
      </w:r>
      <w:r w:rsidR="00645C5C">
        <w:rPr>
          <w:color w:val="auto"/>
        </w:rPr>
        <w:t>ywa</w:t>
      </w:r>
      <w:r w:rsidR="000478BB" w:rsidRPr="00645C5C">
        <w:rPr>
          <w:color w:val="auto"/>
        </w:rPr>
        <w:t>nie.</w:t>
      </w:r>
    </w:p>
    <w:p w:rsidR="0064499A" w:rsidRDefault="00725C9C" w:rsidP="00645C5C">
      <w:pPr>
        <w:numPr>
          <w:ilvl w:val="0"/>
          <w:numId w:val="3"/>
        </w:numPr>
        <w:ind w:right="278"/>
      </w:pPr>
      <w:r>
        <w:t>W przypad</w:t>
      </w:r>
      <w:r w:rsidR="001445B9">
        <w:t>ku nieuzasadnionej reklamacji, K</w:t>
      </w:r>
      <w:r>
        <w:t>lient może zostać obciążony kosztami napraw lub kosztami obsługi reklamacji do wysokości 50% wartości nowego produktu</w:t>
      </w:r>
      <w:r w:rsidR="000478BB">
        <w:t>.</w:t>
      </w:r>
    </w:p>
    <w:p w:rsidR="00725C9C" w:rsidRPr="00645C5C" w:rsidRDefault="00725C9C" w:rsidP="00645C5C">
      <w:pPr>
        <w:numPr>
          <w:ilvl w:val="0"/>
          <w:numId w:val="3"/>
        </w:numPr>
        <w:ind w:right="278"/>
        <w:rPr>
          <w:color w:val="auto"/>
        </w:rPr>
        <w:sectPr w:rsidR="00725C9C" w:rsidRPr="00645C5C">
          <w:pgSz w:w="11900" w:h="16820"/>
          <w:pgMar w:top="341" w:right="283" w:bottom="1440" w:left="1464" w:header="708" w:footer="708" w:gutter="0"/>
          <w:cols w:space="708"/>
        </w:sectPr>
      </w:pPr>
      <w:r w:rsidRPr="00645C5C">
        <w:rPr>
          <w:color w:val="auto"/>
        </w:rPr>
        <w:t>AAOSP dołoży wszelkich sta</w:t>
      </w:r>
      <w:r w:rsidR="001445B9" w:rsidRPr="00645C5C">
        <w:rPr>
          <w:color w:val="auto"/>
        </w:rPr>
        <w:t xml:space="preserve">rań, aby rozpatrzyć reklamację </w:t>
      </w:r>
      <w:r w:rsidRPr="00645C5C">
        <w:rPr>
          <w:color w:val="auto"/>
        </w:rPr>
        <w:t xml:space="preserve">w możliwie najkrótszym terminie. </w:t>
      </w:r>
      <w:r w:rsidR="00037517" w:rsidRPr="00645C5C">
        <w:rPr>
          <w:color w:val="auto"/>
        </w:rPr>
        <w:t>Czas rozpatrywania może być wydłużony</w:t>
      </w:r>
      <w:r w:rsidRPr="00645C5C">
        <w:rPr>
          <w:color w:val="auto"/>
        </w:rPr>
        <w:t xml:space="preserve">  w przypadku reklamacji na produkty dostarczane przez inne zakłady grupy </w:t>
      </w:r>
      <w:proofErr w:type="spellStart"/>
      <w:r w:rsidRPr="00645C5C">
        <w:rPr>
          <w:color w:val="auto"/>
        </w:rPr>
        <w:t>Assa</w:t>
      </w:r>
      <w:proofErr w:type="spellEnd"/>
      <w:r w:rsidRPr="00645C5C">
        <w:rPr>
          <w:color w:val="auto"/>
        </w:rPr>
        <w:t xml:space="preserve"> </w:t>
      </w:r>
      <w:proofErr w:type="spellStart"/>
      <w:r w:rsidRPr="00645C5C">
        <w:rPr>
          <w:color w:val="auto"/>
        </w:rPr>
        <w:t>Abloy</w:t>
      </w:r>
      <w:proofErr w:type="spellEnd"/>
      <w:r w:rsidRPr="00645C5C">
        <w:rPr>
          <w:color w:val="auto"/>
        </w:rPr>
        <w:t xml:space="preserve">, dla których AAOSP działa na zasadach </w:t>
      </w:r>
      <w:r w:rsidR="004D617B" w:rsidRPr="00645C5C">
        <w:rPr>
          <w:color w:val="auto"/>
        </w:rPr>
        <w:t>dystrybutora</w:t>
      </w:r>
      <w:r w:rsidR="00037517" w:rsidRPr="00645C5C">
        <w:rPr>
          <w:color w:val="auto"/>
        </w:rPr>
        <w:t xml:space="preserve"> </w:t>
      </w:r>
      <w:r w:rsidR="004D5AA9" w:rsidRPr="00645C5C">
        <w:rPr>
          <w:color w:val="auto"/>
        </w:rPr>
        <w:t>.</w:t>
      </w:r>
    </w:p>
    <w:p w:rsidR="0064499A" w:rsidRDefault="0064499A" w:rsidP="00645C5C">
      <w:pPr>
        <w:ind w:left="0" w:firstLine="0"/>
        <w:sectPr w:rsidR="0064499A">
          <w:type w:val="continuous"/>
          <w:pgSz w:w="11900" w:h="16820"/>
          <w:pgMar w:top="1440" w:right="1440" w:bottom="1440" w:left="245" w:header="708" w:footer="708" w:gutter="0"/>
          <w:cols w:num="3" w:space="708" w:equalWidth="0">
            <w:col w:w="2953" w:space="472"/>
            <w:col w:w="2266" w:space="485"/>
            <w:col w:w="4039"/>
          </w:cols>
        </w:sectPr>
      </w:pPr>
    </w:p>
    <w:p w:rsidR="0064499A" w:rsidRDefault="00CD6733" w:rsidP="00645C5C">
      <w:pPr>
        <w:spacing w:after="161"/>
        <w:ind w:left="0" w:right="278" w:firstLine="0"/>
      </w:pPr>
      <w:r>
        <w:t>We wszystkich kwestiach, które nie są uregulowane w powyższej procedurze, obowiązują Ogólne Warunki Sprze</w:t>
      </w:r>
      <w:r w:rsidR="00037517">
        <w:t xml:space="preserve">daży ASSA ABLOY </w:t>
      </w:r>
      <w:r w:rsidR="00645C5C">
        <w:t>OPENING SOLUTIONS POLAND</w:t>
      </w:r>
      <w:r w:rsidR="00037517">
        <w:t xml:space="preserve"> S.A.</w:t>
      </w:r>
      <w:r w:rsidR="00725C9C">
        <w:t xml:space="preserve"> oraz przepisy prawa</w:t>
      </w:r>
      <w:r w:rsidR="001445B9">
        <w:t xml:space="preserve"> polskiego.</w:t>
      </w:r>
    </w:p>
    <w:p w:rsidR="0064499A" w:rsidRDefault="00CD6733" w:rsidP="00645C5C">
      <w:pPr>
        <w:spacing w:after="195"/>
        <w:ind w:left="9" w:right="278"/>
      </w:pPr>
      <w:r>
        <w:t>W przypadku wątpliwości prosimy o kontakt z:</w:t>
      </w:r>
    </w:p>
    <w:p w:rsidR="00725C9C" w:rsidRDefault="00460B86" w:rsidP="00645C5C">
      <w:pPr>
        <w:ind w:left="9" w:right="278"/>
      </w:pPr>
      <w:hyperlink r:id="rId5" w:history="1">
        <w:r w:rsidR="00725C9C" w:rsidRPr="00173D87">
          <w:rPr>
            <w:rStyle w:val="Hipercze"/>
          </w:rPr>
          <w:t>Anna.Mackowiak@assaabloy.com</w:t>
        </w:r>
      </w:hyperlink>
      <w:r w:rsidR="00725C9C">
        <w:t xml:space="preserve"> – specjalista ds. rozpatrywania reklamacji</w:t>
      </w:r>
    </w:p>
    <w:p w:rsidR="0064499A" w:rsidRDefault="00460B86" w:rsidP="00645C5C">
      <w:pPr>
        <w:ind w:left="9" w:right="278"/>
      </w:pPr>
      <w:hyperlink r:id="rId6" w:history="1">
        <w:r w:rsidR="00725C9C" w:rsidRPr="00173D87">
          <w:rPr>
            <w:rStyle w:val="Hipercze"/>
          </w:rPr>
          <w:t>Grzegorz.mroz@assaabloy.com</w:t>
        </w:r>
      </w:hyperlink>
      <w:r w:rsidR="00725C9C">
        <w:t xml:space="preserve"> – kierownik działu jakości</w:t>
      </w:r>
    </w:p>
    <w:sectPr w:rsidR="0064499A">
      <w:type w:val="continuous"/>
      <w:pgSz w:w="11900" w:h="16820"/>
      <w:pgMar w:top="1440" w:right="408" w:bottom="293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71" style="width:1.5pt;height:1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22BE0D65"/>
    <w:multiLevelType w:val="hybridMultilevel"/>
    <w:tmpl w:val="0A6E7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0744A"/>
    <w:multiLevelType w:val="hybridMultilevel"/>
    <w:tmpl w:val="F2D43216"/>
    <w:lvl w:ilvl="0" w:tplc="F260E4E0">
      <w:start w:val="1"/>
      <w:numFmt w:val="decimal"/>
      <w:lvlText w:val="%1."/>
      <w:lvlJc w:val="left"/>
      <w:pPr>
        <w:ind w:left="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BC74F0">
      <w:start w:val="1"/>
      <w:numFmt w:val="bullet"/>
      <w:lvlText w:val="•"/>
      <w:lvlPicBulletId w:val="0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ED2B0">
      <w:start w:val="1"/>
      <w:numFmt w:val="bullet"/>
      <w:lvlText w:val="▪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5770">
      <w:start w:val="1"/>
      <w:numFmt w:val="bullet"/>
      <w:lvlText w:val="•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AA17C">
      <w:start w:val="1"/>
      <w:numFmt w:val="bullet"/>
      <w:lvlText w:val="o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A2910">
      <w:start w:val="1"/>
      <w:numFmt w:val="bullet"/>
      <w:lvlText w:val="▪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CF156">
      <w:start w:val="1"/>
      <w:numFmt w:val="bullet"/>
      <w:lvlText w:val="•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04224">
      <w:start w:val="1"/>
      <w:numFmt w:val="bullet"/>
      <w:lvlText w:val="o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EA7C6">
      <w:start w:val="1"/>
      <w:numFmt w:val="bullet"/>
      <w:lvlText w:val="▪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368DE"/>
    <w:multiLevelType w:val="hybridMultilevel"/>
    <w:tmpl w:val="93DCF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A"/>
    <w:rsid w:val="00037517"/>
    <w:rsid w:val="000478BB"/>
    <w:rsid w:val="0013695B"/>
    <w:rsid w:val="001445B9"/>
    <w:rsid w:val="00460B86"/>
    <w:rsid w:val="004D5AA9"/>
    <w:rsid w:val="004D617B"/>
    <w:rsid w:val="00600B76"/>
    <w:rsid w:val="0064499A"/>
    <w:rsid w:val="00645C5C"/>
    <w:rsid w:val="00725C9C"/>
    <w:rsid w:val="009630DB"/>
    <w:rsid w:val="00C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526F"/>
  <w15:docId w15:val="{68D60CCE-2C25-4EAC-B92B-9A4CE40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0" w:line="267" w:lineRule="auto"/>
      <w:ind w:left="24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5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zegorz.mroz@assaabloy.com" TargetMode="External"/><Relationship Id="rId5" Type="http://schemas.openxmlformats.org/officeDocument/2006/relationships/hyperlink" Target="mailto:Anna.Mackowiak@assaabloy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SKonica Min18112922341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Min18112922341</dc:title>
  <dc:subject/>
  <dc:creator>Mackowiak, Anna</dc:creator>
  <cp:keywords/>
  <cp:lastModifiedBy>Mackowiak, Anna</cp:lastModifiedBy>
  <cp:revision>2</cp:revision>
  <dcterms:created xsi:type="dcterms:W3CDTF">2020-12-04T09:29:00Z</dcterms:created>
  <dcterms:modified xsi:type="dcterms:W3CDTF">2020-12-04T09:29:00Z</dcterms:modified>
</cp:coreProperties>
</file>