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A75F" w14:textId="256A405E" w:rsidR="0049670A" w:rsidRPr="0049670A" w:rsidRDefault="0049670A" w:rsidP="0049670A">
      <w:pPr>
        <w:spacing w:after="120" w:line="240" w:lineRule="auto"/>
        <w:contextualSpacing/>
        <w:rPr>
          <w:rFonts w:ascii="Verdana" w:hAnsi="Verdana"/>
          <w:b/>
          <w:bCs/>
          <w:sz w:val="28"/>
          <w:szCs w:val="28"/>
        </w:rPr>
      </w:pPr>
      <w:r w:rsidRPr="0049670A">
        <w:rPr>
          <w:rFonts w:ascii="Verdana" w:hAnsi="Verdana"/>
          <w:b/>
          <w:bCs/>
          <w:sz w:val="28"/>
          <w:szCs w:val="28"/>
        </w:rPr>
        <w:t>Specifications for DC</w:t>
      </w:r>
      <w:r w:rsidR="00586761">
        <w:rPr>
          <w:rFonts w:ascii="Verdana" w:hAnsi="Verdana"/>
          <w:b/>
          <w:bCs/>
          <w:sz w:val="28"/>
          <w:szCs w:val="28"/>
          <w:lang w:val="en-US"/>
        </w:rPr>
        <w:t>1</w:t>
      </w:r>
      <w:r w:rsidR="002D4934">
        <w:rPr>
          <w:rFonts w:ascii="Verdana" w:hAnsi="Verdana"/>
          <w:b/>
          <w:bCs/>
          <w:sz w:val="28"/>
          <w:szCs w:val="28"/>
          <w:lang w:val="en-US"/>
        </w:rPr>
        <w:t>35</w:t>
      </w:r>
    </w:p>
    <w:p w14:paraId="6D16CE4E" w14:textId="77777777" w:rsid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</w:p>
    <w:p w14:paraId="4C9BC96D" w14:textId="1BF359E9" w:rsidR="0049670A" w:rsidRDefault="002D4934" w:rsidP="002D4934">
      <w:pPr>
        <w:spacing w:after="120" w:line="240" w:lineRule="auto"/>
        <w:contextualSpacing/>
        <w:rPr>
          <w:rFonts w:ascii="Verdana" w:hAnsi="Verdana"/>
        </w:rPr>
      </w:pPr>
      <w:r w:rsidRPr="002D4934">
        <w:rPr>
          <w:rFonts w:ascii="Verdana" w:hAnsi="Verdana"/>
        </w:rPr>
        <w:t>ASSA ABLOY Door Closer DC135 featuring rack and</w:t>
      </w:r>
      <w:r>
        <w:rPr>
          <w:rFonts w:ascii="Verdana" w:hAnsi="Verdana"/>
          <w:lang w:val="en-US"/>
        </w:rPr>
        <w:t xml:space="preserve"> </w:t>
      </w:r>
      <w:r w:rsidRPr="002D4934">
        <w:rPr>
          <w:rFonts w:ascii="Verdana" w:hAnsi="Verdana"/>
        </w:rPr>
        <w:t>pinion technology with guide rail in compliance with</w:t>
      </w:r>
      <w:r>
        <w:rPr>
          <w:rFonts w:ascii="Verdana" w:hAnsi="Verdana"/>
          <w:lang w:val="en-US"/>
        </w:rPr>
        <w:t xml:space="preserve"> </w:t>
      </w:r>
      <w:r w:rsidRPr="002D4934">
        <w:rPr>
          <w:rFonts w:ascii="Verdana" w:hAnsi="Verdana"/>
        </w:rPr>
        <w:t>EN 1154</w:t>
      </w:r>
    </w:p>
    <w:p w14:paraId="46BDC786" w14:textId="77777777" w:rsidR="001835FF" w:rsidRPr="0049670A" w:rsidRDefault="001835FF" w:rsidP="001835FF">
      <w:pPr>
        <w:spacing w:after="120" w:line="240" w:lineRule="auto"/>
        <w:contextualSpacing/>
        <w:rPr>
          <w:rFonts w:ascii="Verdana" w:hAnsi="Verdana"/>
        </w:rPr>
      </w:pPr>
    </w:p>
    <w:p w14:paraId="3DE9B650" w14:textId="049F1053" w:rsidR="002D4934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Closing force EN size 3, for doors up to 950 mm</w:t>
      </w:r>
      <w:r w:rsidRPr="002D4934">
        <w:rPr>
          <w:rFonts w:ascii="Verdana" w:hAnsi="Verdana"/>
        </w:rPr>
        <w:t xml:space="preserve"> wide</w:t>
      </w:r>
    </w:p>
    <w:p w14:paraId="13F11DF0" w14:textId="1D59762F" w:rsidR="002D4934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Closing speed, latching speed and backcheck</w:t>
      </w:r>
      <w:r>
        <w:rPr>
          <w:rFonts w:ascii="Verdana" w:hAnsi="Verdana"/>
          <w:lang w:val="en-US"/>
        </w:rPr>
        <w:t xml:space="preserve"> </w:t>
      </w:r>
      <w:r w:rsidRPr="002D4934">
        <w:rPr>
          <w:rFonts w:ascii="Verdana" w:hAnsi="Verdana"/>
        </w:rPr>
        <w:t>continuously adjustable</w:t>
      </w:r>
    </w:p>
    <w:p w14:paraId="241649FE" w14:textId="78669324" w:rsidR="002D4934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Suitable for fire and smoke protection doors</w:t>
      </w:r>
    </w:p>
    <w:p w14:paraId="06216BE5" w14:textId="17DB25B0" w:rsidR="002D4934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CE approved</w:t>
      </w:r>
    </w:p>
    <w:p w14:paraId="12BC51E7" w14:textId="5ECD0781" w:rsidR="00586761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Suitable for left</w:t>
      </w:r>
      <w:r>
        <w:rPr>
          <w:rFonts w:ascii="Verdana" w:hAnsi="Verdana"/>
          <w:lang w:val="en-US"/>
        </w:rPr>
        <w:t>-</w:t>
      </w:r>
      <w:r w:rsidRPr="002D4934">
        <w:rPr>
          <w:rFonts w:ascii="Verdana" w:hAnsi="Verdana"/>
        </w:rPr>
        <w:t xml:space="preserve"> and right</w:t>
      </w:r>
      <w:r>
        <w:rPr>
          <w:rFonts w:ascii="Verdana" w:hAnsi="Verdana"/>
          <w:lang w:val="en-US"/>
        </w:rPr>
        <w:t>-</w:t>
      </w:r>
      <w:r w:rsidRPr="002D4934">
        <w:rPr>
          <w:rFonts w:ascii="Verdana" w:hAnsi="Verdana"/>
        </w:rPr>
        <w:t>handed doors</w:t>
      </w:r>
    </w:p>
    <w:p w14:paraId="477EE469" w14:textId="77777777" w:rsidR="002D4934" w:rsidRDefault="002D4934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US"/>
        </w:rPr>
      </w:pPr>
    </w:p>
    <w:p w14:paraId="588FC56B" w14:textId="345BF97C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49670A">
        <w:rPr>
          <w:rFonts w:ascii="Verdana" w:hAnsi="Verdana"/>
          <w:b/>
          <w:bCs/>
          <w:sz w:val="24"/>
          <w:szCs w:val="24"/>
        </w:rPr>
        <w:t>Accessories</w:t>
      </w:r>
    </w:p>
    <w:p w14:paraId="5A701466" w14:textId="77777777" w:rsidR="002D4934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Mounting plate A187</w:t>
      </w:r>
    </w:p>
    <w:p w14:paraId="4DB8B68E" w14:textId="3945EED1" w:rsidR="002D4934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Mechanical opening</w:t>
      </w:r>
      <w:r w:rsidRPr="002D4934">
        <w:rPr>
          <w:rFonts w:ascii="Verdana" w:hAnsi="Verdana"/>
        </w:rPr>
        <w:t xml:space="preserve"> </w:t>
      </w:r>
      <w:r w:rsidRPr="002D4934">
        <w:rPr>
          <w:rFonts w:ascii="Verdana" w:hAnsi="Verdana"/>
        </w:rPr>
        <w:t>damper A153</w:t>
      </w:r>
    </w:p>
    <w:p w14:paraId="544CE320" w14:textId="4E14E9CE" w:rsidR="002D4934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Mechanical hold-open</w:t>
      </w:r>
      <w:r w:rsidRPr="002D4934">
        <w:rPr>
          <w:rFonts w:ascii="Verdana" w:hAnsi="Verdana"/>
        </w:rPr>
        <w:t xml:space="preserve"> </w:t>
      </w:r>
      <w:r w:rsidRPr="002D4934">
        <w:rPr>
          <w:rFonts w:ascii="Verdana" w:hAnsi="Verdana"/>
        </w:rPr>
        <w:t>device A152 (not</w:t>
      </w:r>
      <w:r w:rsidRPr="002D4934">
        <w:rPr>
          <w:rFonts w:ascii="Verdana" w:hAnsi="Verdana"/>
        </w:rPr>
        <w:t xml:space="preserve"> </w:t>
      </w:r>
      <w:r w:rsidRPr="002D4934">
        <w:rPr>
          <w:rFonts w:ascii="Verdana" w:hAnsi="Verdana"/>
        </w:rPr>
        <w:t>for fire and smoke</w:t>
      </w:r>
      <w:r w:rsidRPr="002D4934">
        <w:rPr>
          <w:rFonts w:ascii="Verdana" w:hAnsi="Verdana"/>
        </w:rPr>
        <w:t xml:space="preserve"> </w:t>
      </w:r>
      <w:r w:rsidRPr="002D4934">
        <w:rPr>
          <w:rFonts w:ascii="Verdana" w:hAnsi="Verdana"/>
        </w:rPr>
        <w:t>protection doors)</w:t>
      </w:r>
    </w:p>
    <w:p w14:paraId="7AF2E8D6" w14:textId="17320F77" w:rsidR="00586761" w:rsidRPr="002D4934" w:rsidRDefault="002D4934" w:rsidP="002D4934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2D4934">
        <w:rPr>
          <w:rFonts w:ascii="Verdana" w:hAnsi="Verdana"/>
        </w:rPr>
        <w:t>Mounting plate A130</w:t>
      </w:r>
      <w:r w:rsidRPr="002D4934">
        <w:rPr>
          <w:rFonts w:ascii="Verdana" w:hAnsi="Verdana"/>
        </w:rPr>
        <w:t xml:space="preserve"> </w:t>
      </w:r>
      <w:r w:rsidRPr="002D4934">
        <w:rPr>
          <w:rFonts w:ascii="Verdana" w:hAnsi="Verdana"/>
        </w:rPr>
        <w:t>for guide rails</w:t>
      </w:r>
    </w:p>
    <w:p w14:paraId="5CA47FD6" w14:textId="77777777" w:rsidR="002D4934" w:rsidRDefault="002D4934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4A78B0DB" w14:textId="76880E96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49670A">
        <w:rPr>
          <w:rFonts w:ascii="Verdana" w:hAnsi="Verdana"/>
          <w:b/>
          <w:bCs/>
          <w:sz w:val="24"/>
          <w:szCs w:val="24"/>
          <w:lang w:val="en-GB"/>
        </w:rPr>
        <w:t>Colours</w:t>
      </w:r>
      <w:r>
        <w:rPr>
          <w:rFonts w:ascii="Verdana" w:hAnsi="Verdana"/>
          <w:b/>
          <w:bCs/>
          <w:sz w:val="24"/>
          <w:szCs w:val="24"/>
          <w:lang w:val="en-US"/>
        </w:rPr>
        <w:t>/Finishes</w:t>
      </w:r>
    </w:p>
    <w:p w14:paraId="26F6EE52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Silver EV1</w:t>
      </w:r>
    </w:p>
    <w:p w14:paraId="200A0A9D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White, similar to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RAL9016</w:t>
      </w:r>
    </w:p>
    <w:p w14:paraId="3C062399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Brown,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RAL8014</w:t>
      </w:r>
    </w:p>
    <w:p w14:paraId="24E13203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Black,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RAL9005</w:t>
      </w:r>
    </w:p>
    <w:p w14:paraId="35C4658D" w14:textId="53DB5C7E" w:rsidR="0049670A" w:rsidRPr="0049670A" w:rsidRDefault="0049670A" w:rsidP="00586761">
      <w:pPr>
        <w:pStyle w:val="ListParagraph"/>
        <w:spacing w:after="120" w:line="240" w:lineRule="auto"/>
        <w:ind w:left="714"/>
        <w:contextualSpacing w:val="0"/>
        <w:rPr>
          <w:rFonts w:ascii="Verdana" w:hAnsi="Verdana"/>
        </w:rPr>
      </w:pPr>
    </w:p>
    <w:sectPr w:rsidR="0049670A" w:rsidRPr="004967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A8CD" w14:textId="77777777" w:rsidR="002954F7" w:rsidRDefault="002954F7" w:rsidP="002954F7">
      <w:pPr>
        <w:spacing w:after="0" w:line="240" w:lineRule="auto"/>
      </w:pPr>
      <w:r>
        <w:separator/>
      </w:r>
    </w:p>
  </w:endnote>
  <w:endnote w:type="continuationSeparator" w:id="0">
    <w:p w14:paraId="484AD5CC" w14:textId="77777777" w:rsidR="002954F7" w:rsidRDefault="002954F7" w:rsidP="0029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338" w14:textId="77777777" w:rsidR="002954F7" w:rsidRDefault="002954F7" w:rsidP="002954F7">
      <w:pPr>
        <w:spacing w:after="0" w:line="240" w:lineRule="auto"/>
      </w:pPr>
      <w:r>
        <w:separator/>
      </w:r>
    </w:p>
  </w:footnote>
  <w:footnote w:type="continuationSeparator" w:id="0">
    <w:p w14:paraId="5777D976" w14:textId="77777777" w:rsidR="002954F7" w:rsidRDefault="002954F7" w:rsidP="0029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965" w14:textId="162FBD43" w:rsidR="002954F7" w:rsidRDefault="002954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027A80" wp14:editId="68C0F30C">
          <wp:simplePos x="0" y="0"/>
          <wp:positionH relativeFrom="column">
            <wp:posOffset>4893868</wp:posOffset>
          </wp:positionH>
          <wp:positionV relativeFrom="paragraph">
            <wp:posOffset>-142799</wp:posOffset>
          </wp:positionV>
          <wp:extent cx="1372235" cy="1892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2B2"/>
    <w:multiLevelType w:val="hybridMultilevel"/>
    <w:tmpl w:val="4A1E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20C"/>
    <w:multiLevelType w:val="hybridMultilevel"/>
    <w:tmpl w:val="3700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2105"/>
    <w:multiLevelType w:val="hybridMultilevel"/>
    <w:tmpl w:val="DD3E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5055">
    <w:abstractNumId w:val="1"/>
  </w:num>
  <w:num w:numId="2" w16cid:durableId="1079474194">
    <w:abstractNumId w:val="0"/>
  </w:num>
  <w:num w:numId="3" w16cid:durableId="27815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0A"/>
    <w:rsid w:val="000D02CD"/>
    <w:rsid w:val="001835FF"/>
    <w:rsid w:val="00206BDC"/>
    <w:rsid w:val="002954F7"/>
    <w:rsid w:val="002D4934"/>
    <w:rsid w:val="0049670A"/>
    <w:rsid w:val="00586761"/>
    <w:rsid w:val="005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1518B6F3"/>
  <w15:chartTrackingRefBased/>
  <w15:docId w15:val="{98696E01-EF3A-4794-868F-2AD6C5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F7"/>
  </w:style>
  <w:style w:type="paragraph" w:styleId="Footer">
    <w:name w:val="footer"/>
    <w:basedOn w:val="Normal"/>
    <w:link w:val="Foot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Stoye</dc:creator>
  <cp:keywords/>
  <dc:description/>
  <cp:lastModifiedBy>Romina Stoye</cp:lastModifiedBy>
  <cp:revision>3</cp:revision>
  <dcterms:created xsi:type="dcterms:W3CDTF">2023-09-04T15:19:00Z</dcterms:created>
  <dcterms:modified xsi:type="dcterms:W3CDTF">2023-09-04T15:22:00Z</dcterms:modified>
</cp:coreProperties>
</file>