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D111A" w14:textId="77777777" w:rsidR="005130FF" w:rsidRPr="00A31821" w:rsidRDefault="005130FF" w:rsidP="005130FF">
      <w:pPr>
        <w:pStyle w:val="Kopfzeile"/>
        <w:tabs>
          <w:tab w:val="clear" w:pos="4536"/>
          <w:tab w:val="clear" w:pos="9072"/>
        </w:tabs>
        <w:spacing w:line="276" w:lineRule="auto"/>
        <w:rPr>
          <w:sz w:val="28"/>
          <w:lang w:val="de-DE"/>
        </w:rPr>
      </w:pPr>
      <w:r>
        <w:rPr>
          <w:sz w:val="28"/>
          <w:lang w:val="de-DE"/>
        </w:rPr>
        <w:t>PRESSEMITTEILUNG</w:t>
      </w:r>
    </w:p>
    <w:p w14:paraId="64160156" w14:textId="77777777" w:rsidR="005130FF" w:rsidRPr="00A31821" w:rsidRDefault="005130FF" w:rsidP="005130FF">
      <w:pPr>
        <w:tabs>
          <w:tab w:val="left" w:pos="9923"/>
        </w:tabs>
        <w:spacing w:line="276" w:lineRule="auto"/>
        <w:ind w:right="55"/>
        <w:rPr>
          <w:rFonts w:cs="Verdana"/>
          <w:b/>
          <w:lang w:val="de-DE"/>
        </w:rPr>
      </w:pPr>
    </w:p>
    <w:p w14:paraId="1666C02C" w14:textId="77777777" w:rsidR="00294D3C" w:rsidRDefault="00294D3C" w:rsidP="00294D3C">
      <w:pPr>
        <w:spacing w:line="276" w:lineRule="auto"/>
        <w:rPr>
          <w:b/>
          <w:sz w:val="28"/>
          <w:szCs w:val="28"/>
        </w:rPr>
      </w:pPr>
      <w:r>
        <w:rPr>
          <w:b/>
          <w:sz w:val="28"/>
          <w:szCs w:val="28"/>
        </w:rPr>
        <w:t xml:space="preserve">Erster elektrischer Türöffner mit Rückmeldekontakt für EX-Bereiche </w:t>
      </w:r>
    </w:p>
    <w:p w14:paraId="5D3E3277" w14:textId="77777777" w:rsidR="005130FF" w:rsidRPr="00A31821" w:rsidRDefault="005130FF" w:rsidP="005130FF">
      <w:pPr>
        <w:spacing w:line="276" w:lineRule="auto"/>
        <w:rPr>
          <w:rFonts w:cs="Arial"/>
          <w:b/>
          <w:lang w:val="de-DE"/>
        </w:rPr>
      </w:pPr>
    </w:p>
    <w:p w14:paraId="2BC7CA2E" w14:textId="24C56191" w:rsidR="00294D3C" w:rsidRDefault="00294D3C" w:rsidP="00294D3C">
      <w:pPr>
        <w:tabs>
          <w:tab w:val="left" w:pos="9923"/>
        </w:tabs>
        <w:spacing w:line="276" w:lineRule="auto"/>
        <w:ind w:right="55"/>
        <w:rPr>
          <w:b/>
        </w:rPr>
      </w:pPr>
      <w:bookmarkStart w:id="0" w:name="_Hlk71021003"/>
      <w:r>
        <w:rPr>
          <w:b/>
        </w:rPr>
        <w:t xml:space="preserve">Als einziger Hersteller der Branche bietet die ASSA ABLOY Sicherheitstechnik GmbH auch elektrische Türöffner für explosionsgefährdete Bereiche (EX-Bereiche) an. </w:t>
      </w:r>
      <w:bookmarkStart w:id="1" w:name="_Hlk68179104"/>
      <w:r>
        <w:rPr>
          <w:b/>
        </w:rPr>
        <w:t xml:space="preserve">Mit dem neuen EX118R der Marke effeff reiht sich jetzt ein Türöffner in das Sortiment ein, der nicht nur die kompakten Maße der gesamten Modellfamilie 118 hat, sondern erstmals in diesem Einsatzbereich über einen Rückmeldekontakt verfügt. </w:t>
      </w:r>
      <w:bookmarkEnd w:id="1"/>
    </w:p>
    <w:bookmarkEnd w:id="0"/>
    <w:p w14:paraId="2AA41B88" w14:textId="77777777" w:rsidR="00294D3C" w:rsidRDefault="00294D3C" w:rsidP="00294D3C">
      <w:pPr>
        <w:tabs>
          <w:tab w:val="left" w:pos="9923"/>
        </w:tabs>
        <w:spacing w:line="276" w:lineRule="auto"/>
        <w:ind w:right="55"/>
      </w:pPr>
    </w:p>
    <w:p w14:paraId="74C0FB8E" w14:textId="77777777" w:rsidR="00294D3C" w:rsidRDefault="00294D3C" w:rsidP="00294D3C">
      <w:pPr>
        <w:spacing w:line="276" w:lineRule="auto"/>
      </w:pPr>
      <w:r>
        <w:t xml:space="preserve">Explosionen sind in vielen Firmen gefürchtete Ereignisse. Zu den besonders gefährdeten Bereichen zählen Raffinerien, Energieerzeuger, Entsorgungsbetriebe sowie die </w:t>
      </w:r>
      <w:r w:rsidRPr="00191FE1">
        <w:t xml:space="preserve">chemische </w:t>
      </w:r>
      <w:r>
        <w:t>und</w:t>
      </w:r>
      <w:r w:rsidRPr="00191FE1">
        <w:t xml:space="preserve"> </w:t>
      </w:r>
      <w:r>
        <w:t>p</w:t>
      </w:r>
      <w:r w:rsidRPr="00191FE1">
        <w:t>harma</w:t>
      </w:r>
      <w:r>
        <w:t>zeutische In</w:t>
      </w:r>
      <w:r w:rsidRPr="00191FE1">
        <w:t>dustrie</w:t>
      </w:r>
      <w:r>
        <w:t>, aber auch Betriebe wie Lackierwerkstätten, Mühlen und</w:t>
      </w:r>
      <w:r w:rsidRPr="00191FE1">
        <w:t xml:space="preserve"> Schreinereien</w:t>
      </w:r>
      <w:r>
        <w:t>. F</w:t>
      </w:r>
      <w:r w:rsidRPr="00E837E4">
        <w:t xml:space="preserve">ür die Entstehung einer Explosion </w:t>
      </w:r>
      <w:r>
        <w:t>müssen drei Bedingungen zusammenkommen: erstens e</w:t>
      </w:r>
      <w:r w:rsidRPr="00E837E4">
        <w:t>in brennbares Gas oder brennbarer Staub</w:t>
      </w:r>
      <w:r>
        <w:t>;</w:t>
      </w:r>
      <w:r w:rsidRPr="00E837E4">
        <w:t xml:space="preserve"> </w:t>
      </w:r>
      <w:r>
        <w:t xml:space="preserve">zweitens </w:t>
      </w:r>
      <w:r w:rsidRPr="00E837E4">
        <w:t>Sauerstoff</w:t>
      </w:r>
      <w:r>
        <w:t>, also Luft;</w:t>
      </w:r>
      <w:r w:rsidRPr="00E837E4">
        <w:t xml:space="preserve"> und </w:t>
      </w:r>
      <w:r>
        <w:t xml:space="preserve">drittens </w:t>
      </w:r>
      <w:r w:rsidRPr="00E837E4">
        <w:t>eine Zündquelle</w:t>
      </w:r>
      <w:r>
        <w:t xml:space="preserve"> wie beispielsweise ein Funke durch elektrische Ladung</w:t>
      </w:r>
      <w:r w:rsidRPr="00E837E4">
        <w:t>.</w:t>
      </w:r>
      <w:r>
        <w:t xml:space="preserve"> Um diese Kombination zu verhindern und Menschen ausreichend zu schützen, müssen die Unternehmen umfassende Vorsorgemaßnahmen treffen. Dazu gehört der konsequente Einsatz von Baukomponenten, die für die EX-Bereiche zugelassen sind – erkennbar an der Kennzeichnung mit dem EX-Logo. Darunter fallen auch Schließ- und Sicherheitselemente an der Tür.</w:t>
      </w:r>
    </w:p>
    <w:p w14:paraId="2A7F7DE8" w14:textId="77777777" w:rsidR="00294D3C" w:rsidRDefault="00294D3C" w:rsidP="00294D3C">
      <w:pPr>
        <w:tabs>
          <w:tab w:val="left" w:pos="9923"/>
        </w:tabs>
        <w:spacing w:line="276" w:lineRule="auto"/>
        <w:ind w:right="55"/>
      </w:pPr>
    </w:p>
    <w:p w14:paraId="780E08EA" w14:textId="77777777" w:rsidR="00294D3C" w:rsidRDefault="00294D3C" w:rsidP="00294D3C">
      <w:pPr>
        <w:spacing w:line="276" w:lineRule="auto"/>
        <w:rPr>
          <w:lang w:val="de-DE"/>
        </w:rPr>
      </w:pPr>
      <w:r>
        <w:t xml:space="preserve">Unter der Marke effeff bietet ASSA ABLOY sowohl pneumatische als auch elektrische ATEX-Türöffner für diese Anwendung an. </w:t>
      </w:r>
      <w:r w:rsidRPr="00206786">
        <w:t xml:space="preserve">Die ATEX-Türöffner entsprechen der europäischen </w:t>
      </w:r>
      <w:r>
        <w:t>Produktschutzr</w:t>
      </w:r>
      <w:r w:rsidRPr="00206786">
        <w:t xml:space="preserve">ichtlinie ATEX </w:t>
      </w:r>
      <w:r w:rsidRPr="003B5FD2">
        <w:t xml:space="preserve">2014/34/EU </w:t>
      </w:r>
      <w:r w:rsidRPr="00206786">
        <w:t>(</w:t>
      </w:r>
      <w:r w:rsidRPr="00304F22">
        <w:rPr>
          <w:b/>
        </w:rPr>
        <w:t>AT</w:t>
      </w:r>
      <w:r w:rsidRPr="00206786">
        <w:t xml:space="preserve">mosphères </w:t>
      </w:r>
      <w:r w:rsidRPr="00304F22">
        <w:rPr>
          <w:b/>
        </w:rPr>
        <w:t>EX</w:t>
      </w:r>
      <w:r w:rsidRPr="00206786">
        <w:t xml:space="preserve">plosibles), </w:t>
      </w:r>
      <w:r>
        <w:t xml:space="preserve">besitzen das </w:t>
      </w:r>
      <w:r w:rsidRPr="00206786">
        <w:t xml:space="preserve">EX-Logo und </w:t>
      </w:r>
      <w:r>
        <w:t xml:space="preserve">sind </w:t>
      </w:r>
      <w:r w:rsidRPr="00206786">
        <w:t>für die jeweils ausgewiesenen ATEX-Schutzzonen zugelassen.</w:t>
      </w:r>
      <w:r>
        <w:t xml:space="preserve"> Jetzt ergänzt ASSA ABLOY seine Produktfamilie der Türöffner 118 mit dem neu entwickelten EX118R. Der elektrische ATEX-Türöffner ist marktweit der erste für explosionsgefährdete Bereiche mit einem Rückmeldekontakt. So kann nun auch eine Tür in einem EX-Bereich sicher überwacht und in eine Gebäudesteuerung mit eingebunden werden. Der Türöffner gehört zur ATEX-Gerätegruppe II und ist für den Einsatz in Bereichen mit explosionsfähiger Gas- oder Staubatmosphäre geeignet. Er ist für die Zonen 1 oder 2 bzw. 21 oder 22 mit einer Zündenergie von mehr als 3 mJ ausgelegt. </w:t>
      </w:r>
      <w:r>
        <w:rPr>
          <w:lang w:val="de-DE"/>
        </w:rPr>
        <w:t>Damit lassen sich Zonen der niedrigen und mittleren Gefährdungsstufe abdecken.</w:t>
      </w:r>
    </w:p>
    <w:p w14:paraId="4D78FED4" w14:textId="77777777" w:rsidR="00294D3C" w:rsidRDefault="00294D3C" w:rsidP="00294D3C">
      <w:pPr>
        <w:spacing w:line="276" w:lineRule="auto"/>
        <w:rPr>
          <w:b/>
        </w:rPr>
      </w:pPr>
    </w:p>
    <w:p w14:paraId="35D4F4BE" w14:textId="77777777" w:rsidR="00294D3C" w:rsidRDefault="00294D3C" w:rsidP="00294D3C">
      <w:pPr>
        <w:spacing w:line="276" w:lineRule="auto"/>
        <w:rPr>
          <w:b/>
        </w:rPr>
      </w:pPr>
    </w:p>
    <w:p w14:paraId="45BDDBD0" w14:textId="77777777" w:rsidR="00294D3C" w:rsidRPr="00B262E9" w:rsidRDefault="00294D3C" w:rsidP="00294D3C">
      <w:pPr>
        <w:spacing w:line="276" w:lineRule="auto"/>
        <w:rPr>
          <w:b/>
        </w:rPr>
      </w:pPr>
    </w:p>
    <w:p w14:paraId="1FA69CA5" w14:textId="77777777" w:rsidR="00294D3C" w:rsidRDefault="00294D3C" w:rsidP="00294D3C">
      <w:pPr>
        <w:spacing w:line="276" w:lineRule="auto"/>
        <w:rPr>
          <w:b/>
        </w:rPr>
      </w:pPr>
      <w:r w:rsidRPr="00B262E9">
        <w:rPr>
          <w:b/>
        </w:rPr>
        <w:lastRenderedPageBreak/>
        <w:t>Kompakte Maße, sichere Konstruktion</w:t>
      </w:r>
    </w:p>
    <w:p w14:paraId="55D436DD" w14:textId="77777777" w:rsidR="00294D3C" w:rsidRDefault="00294D3C" w:rsidP="00294D3C">
      <w:pPr>
        <w:spacing w:line="276" w:lineRule="auto"/>
      </w:pPr>
      <w:r>
        <w:t xml:space="preserve">Der EX118R ist deutlich </w:t>
      </w:r>
      <w:r>
        <w:rPr>
          <w:lang w:val="de-DE"/>
        </w:rPr>
        <w:t>kompakter als die bisherigen ATEX-Türöffner und somit flexibler verwendbar</w:t>
      </w:r>
      <w:r>
        <w:t xml:space="preserve">. Durch seine Konstruktion ist er optimal an den Einsatz im EX-Bereich angepasst, denn </w:t>
      </w:r>
      <w:r w:rsidRPr="0024475B">
        <w:t>die elektrischen Bauteile sind eingekapselt. Zusätzlich sind alle Drähte ummantelt und es wird eine Erdungsschraube am Türöffner eingesetzt. Ein vergossenes spezielles Anschlusskabel führt zum externen Netzteil.</w:t>
      </w:r>
    </w:p>
    <w:p w14:paraId="49499CB8" w14:textId="77777777" w:rsidR="00294D3C" w:rsidRDefault="00294D3C" w:rsidP="00294D3C">
      <w:pPr>
        <w:spacing w:line="276" w:lineRule="auto"/>
      </w:pPr>
    </w:p>
    <w:p w14:paraId="280E0FEB" w14:textId="77777777" w:rsidR="00294D3C" w:rsidRPr="0024475B" w:rsidRDefault="00294D3C" w:rsidP="00294D3C">
      <w:pPr>
        <w:spacing w:line="276" w:lineRule="auto"/>
        <w:rPr>
          <w:b/>
        </w:rPr>
      </w:pPr>
      <w:r>
        <w:rPr>
          <w:b/>
        </w:rPr>
        <w:t>Stromv</w:t>
      </w:r>
      <w:r w:rsidRPr="00B262E9">
        <w:rPr>
          <w:b/>
        </w:rPr>
        <w:t>ersorgun</w:t>
      </w:r>
      <w:r>
        <w:rPr>
          <w:b/>
        </w:rPr>
        <w:t>g</w:t>
      </w:r>
      <w:r w:rsidRPr="00B262E9">
        <w:rPr>
          <w:b/>
        </w:rPr>
        <w:t xml:space="preserve"> durch </w:t>
      </w:r>
      <w:r w:rsidRPr="0024475B">
        <w:rPr>
          <w:b/>
        </w:rPr>
        <w:t xml:space="preserve">eigensicheres Netzteil </w:t>
      </w:r>
    </w:p>
    <w:p w14:paraId="3E857261" w14:textId="77777777" w:rsidR="00294D3C" w:rsidRPr="0024475B" w:rsidRDefault="00294D3C" w:rsidP="00294D3C">
      <w:pPr>
        <w:pStyle w:val="Kopfzeile"/>
        <w:tabs>
          <w:tab w:val="clear" w:pos="4536"/>
          <w:tab w:val="clear" w:pos="9072"/>
        </w:tabs>
        <w:spacing w:line="276" w:lineRule="auto"/>
        <w:rPr>
          <w:lang w:val="de-DE"/>
        </w:rPr>
      </w:pPr>
    </w:p>
    <w:p w14:paraId="2081BC12" w14:textId="77777777" w:rsidR="00294D3C" w:rsidRPr="0024475B" w:rsidRDefault="00294D3C" w:rsidP="00294D3C">
      <w:pPr>
        <w:pStyle w:val="Kopfzeile"/>
        <w:tabs>
          <w:tab w:val="clear" w:pos="4536"/>
          <w:tab w:val="clear" w:pos="9072"/>
        </w:tabs>
        <w:spacing w:line="276" w:lineRule="auto"/>
        <w:rPr>
          <w:lang w:val="de-DE"/>
        </w:rPr>
      </w:pPr>
      <w:r w:rsidRPr="0024475B">
        <w:rPr>
          <w:lang w:val="de-DE"/>
        </w:rPr>
        <w:t xml:space="preserve">Die </w:t>
      </w:r>
      <w:r w:rsidRPr="0024475B">
        <w:t>notwendige Energie liefert e</w:t>
      </w:r>
      <w:proofErr w:type="spellStart"/>
      <w:r w:rsidRPr="0024475B">
        <w:rPr>
          <w:lang w:val="de-DE"/>
        </w:rPr>
        <w:t>ine</w:t>
      </w:r>
      <w:proofErr w:type="spellEnd"/>
      <w:r w:rsidRPr="0024475B">
        <w:rPr>
          <w:lang w:val="de-DE"/>
        </w:rPr>
        <w:t xml:space="preserve"> </w:t>
      </w:r>
      <w:r w:rsidRPr="0024475B">
        <w:t>EX-i-Stromversorgung der Firma R. Stahl. Das</w:t>
      </w:r>
      <w:r w:rsidRPr="0024475B">
        <w:rPr>
          <w:lang w:val="de-DE"/>
        </w:rPr>
        <w:t xml:space="preserve"> spezielle 15-Volt-Netzteil wird außerhalb des explosionsgefährdeten Bereichs installiert und hält im Falle eines Fehlers die Spannung so niedrig, dass keine Gefährdung entsteht. Für die Installation wird das Anschlusskabel direkt vom Türöffner bis zum Netzteil ohne eine einzige Schnittstelle geführt. Daher liefert der Hersteller ab Werk bereits eine Kabellänge von 10 oder wahlweise 25 Metern. Der Rückmeldekontakt wird über einen eigensicheren Schaltverstärker der Firma </w:t>
      </w:r>
      <w:r>
        <w:rPr>
          <w:lang w:val="de-DE"/>
        </w:rPr>
        <w:t xml:space="preserve">R. </w:t>
      </w:r>
      <w:r w:rsidRPr="0024475B">
        <w:rPr>
          <w:lang w:val="de-DE"/>
        </w:rPr>
        <w:t>Stahl angeschlossen.</w:t>
      </w:r>
    </w:p>
    <w:p w14:paraId="2C18C74C" w14:textId="77777777" w:rsidR="00294D3C" w:rsidRPr="0024475B" w:rsidRDefault="00294D3C" w:rsidP="00294D3C">
      <w:pPr>
        <w:pStyle w:val="Kopfzeile"/>
        <w:tabs>
          <w:tab w:val="clear" w:pos="4536"/>
          <w:tab w:val="clear" w:pos="9072"/>
        </w:tabs>
        <w:spacing w:line="276" w:lineRule="auto"/>
        <w:rPr>
          <w:lang w:val="de-DE"/>
        </w:rPr>
      </w:pPr>
    </w:p>
    <w:p w14:paraId="4DA27065" w14:textId="77777777" w:rsidR="00294D3C" w:rsidRDefault="00294D3C" w:rsidP="00294D3C">
      <w:pPr>
        <w:spacing w:line="276" w:lineRule="auto"/>
        <w:rPr>
          <w:rFonts w:ascii="Calibri" w:hAnsi="Calibri"/>
          <w:color w:val="1F497D"/>
          <w:lang w:val="de-DE" w:eastAsia="en-US"/>
        </w:rPr>
      </w:pPr>
      <w:bookmarkStart w:id="2" w:name="OLE_LINK26"/>
      <w:bookmarkStart w:id="3" w:name="OLE_LINK27"/>
      <w:bookmarkStart w:id="4" w:name="OLE_LINK1"/>
      <w:bookmarkStart w:id="5" w:name="OLE_LINK2"/>
      <w:r w:rsidRPr="0024475B">
        <w:t>ASSA ABLOY bietet den neuen EX118R standardmäßig mit Rückmeldekontakt und mit verstell- und fixierbarer FaFix-Türöffnerfalle an. Ausführungen mit ProFix-Fallenführung sind ebenfalls erhältlich. Der Türöffner EX118R ist zudem auch nach EN 14846 zertifiziert und für Brandschutztüren geeignet. Varianten in Ruhestromausführung werden unter der Modellbezeichnung EX138R angeboten.</w:t>
      </w:r>
    </w:p>
    <w:p w14:paraId="6BBEBEF6" w14:textId="77777777" w:rsidR="00294D3C" w:rsidRDefault="00294D3C" w:rsidP="00294D3C">
      <w:pPr>
        <w:spacing w:line="276" w:lineRule="auto"/>
        <w:rPr>
          <w:lang w:val="de-DE"/>
        </w:rPr>
      </w:pPr>
    </w:p>
    <w:p w14:paraId="271DEC24" w14:textId="77777777" w:rsidR="00294D3C" w:rsidRDefault="00294D3C" w:rsidP="00294D3C">
      <w:pPr>
        <w:spacing w:line="276" w:lineRule="auto"/>
        <w:rPr>
          <w:lang w:val="de-DE"/>
        </w:rPr>
      </w:pPr>
      <w:r>
        <w:rPr>
          <w:lang w:val="de-DE"/>
        </w:rPr>
        <w:br w:type="page"/>
      </w:r>
    </w:p>
    <w:p w14:paraId="41F8D681" w14:textId="77777777" w:rsidR="00294D3C" w:rsidRPr="00665FF0" w:rsidRDefault="00294D3C" w:rsidP="00294D3C">
      <w:pPr>
        <w:spacing w:line="276" w:lineRule="auto"/>
        <w:rPr>
          <w:b/>
          <w:lang w:val="de-DE"/>
        </w:rPr>
      </w:pPr>
      <w:r w:rsidRPr="00EE288C">
        <w:rPr>
          <w:b/>
          <w:lang w:val="de-DE"/>
        </w:rPr>
        <w:lastRenderedPageBreak/>
        <w:t>Bild</w:t>
      </w:r>
      <w:r>
        <w:rPr>
          <w:b/>
          <w:lang w:val="de-DE"/>
        </w:rPr>
        <w:t>er</w:t>
      </w:r>
      <w:r w:rsidRPr="00EE288C">
        <w:rPr>
          <w:b/>
          <w:lang w:val="de-DE"/>
        </w:rPr>
        <w:t>:</w:t>
      </w:r>
    </w:p>
    <w:p w14:paraId="0249D9E6" w14:textId="77777777" w:rsidR="00294D3C" w:rsidRDefault="00294D3C" w:rsidP="00294D3C">
      <w:pPr>
        <w:pStyle w:val="Kopfzeile"/>
        <w:tabs>
          <w:tab w:val="clear" w:pos="4536"/>
          <w:tab w:val="clear" w:pos="9072"/>
        </w:tabs>
        <w:spacing w:line="276" w:lineRule="auto"/>
        <w:rPr>
          <w:lang w:val="de-DE"/>
        </w:rPr>
      </w:pPr>
    </w:p>
    <w:p w14:paraId="66390785" w14:textId="77777777" w:rsidR="00294D3C" w:rsidRDefault="00294D3C" w:rsidP="00294D3C">
      <w:pPr>
        <w:tabs>
          <w:tab w:val="left" w:pos="708"/>
          <w:tab w:val="left" w:pos="1416"/>
          <w:tab w:val="left" w:pos="2124"/>
          <w:tab w:val="left" w:pos="2832"/>
          <w:tab w:val="left" w:pos="3540"/>
          <w:tab w:val="left" w:pos="4248"/>
          <w:tab w:val="left" w:pos="4956"/>
          <w:tab w:val="left" w:pos="5664"/>
          <w:tab w:val="left" w:pos="6302"/>
        </w:tabs>
        <w:spacing w:line="276" w:lineRule="auto"/>
        <w:ind w:right="1134"/>
        <w:rPr>
          <w:rFonts w:cs="Arial"/>
          <w:noProof/>
        </w:rPr>
      </w:pPr>
      <w:r w:rsidRPr="001047BA">
        <w:rPr>
          <w:rFonts w:cs="Arial"/>
          <w:noProof/>
        </w:rPr>
        <w:t xml:space="preserve">Diese hochauflösenden Fotos können Sie bei </w:t>
      </w:r>
      <w:r>
        <w:rPr>
          <w:rFonts w:cs="Arial"/>
          <w:noProof/>
        </w:rPr>
        <w:t>RUESS INTERNATIONAL</w:t>
      </w:r>
      <w:r w:rsidRPr="001047BA">
        <w:rPr>
          <w:rFonts w:cs="Arial"/>
          <w:noProof/>
        </w:rPr>
        <w:t xml:space="preserve"> gerne bestellen oder über folgenden Link downloaden</w:t>
      </w:r>
      <w:r>
        <w:rPr>
          <w:rFonts w:cs="Arial"/>
          <w:noProof/>
        </w:rPr>
        <w:t xml:space="preserve">: </w:t>
      </w:r>
      <w:hyperlink r:id="rId8" w:history="1">
        <w:r w:rsidRPr="009E0225">
          <w:rPr>
            <w:rStyle w:val="Hyperlink"/>
            <w:rFonts w:cs="Arial"/>
            <w:noProof/>
          </w:rPr>
          <w:t>https://files.ruess-group.com/s/r6QWLHe8KYBFMPE</w:t>
        </w:r>
      </w:hyperlink>
    </w:p>
    <w:p w14:paraId="34E277A6" w14:textId="77777777" w:rsidR="00294D3C" w:rsidRDefault="00294D3C" w:rsidP="00294D3C">
      <w:pPr>
        <w:pStyle w:val="Kopfzeile"/>
        <w:tabs>
          <w:tab w:val="clear" w:pos="4536"/>
          <w:tab w:val="clear" w:pos="9072"/>
        </w:tabs>
        <w:spacing w:line="276" w:lineRule="auto"/>
        <w:rPr>
          <w:lang w:val="de-DE"/>
        </w:rPr>
      </w:pPr>
    </w:p>
    <w:p w14:paraId="6F14EF39" w14:textId="77777777" w:rsidR="00294D3C" w:rsidRDefault="00294D3C" w:rsidP="00294D3C">
      <w:pPr>
        <w:pStyle w:val="Kopfzeile"/>
        <w:tabs>
          <w:tab w:val="clear" w:pos="4536"/>
          <w:tab w:val="clear" w:pos="9072"/>
        </w:tabs>
        <w:spacing w:line="276" w:lineRule="auto"/>
        <w:rPr>
          <w:lang w:val="de-DE"/>
        </w:rPr>
      </w:pPr>
    </w:p>
    <w:p w14:paraId="112A4855" w14:textId="77777777" w:rsidR="00294D3C" w:rsidRDefault="00294D3C" w:rsidP="00294D3C">
      <w:pPr>
        <w:pStyle w:val="Kopfzeile"/>
        <w:tabs>
          <w:tab w:val="clear" w:pos="4536"/>
          <w:tab w:val="clear" w:pos="9072"/>
        </w:tabs>
        <w:spacing w:line="276" w:lineRule="auto"/>
        <w:rPr>
          <w:lang w:val="de-DE"/>
        </w:rPr>
      </w:pPr>
    </w:p>
    <w:p w14:paraId="1E25AAA4" w14:textId="77777777" w:rsidR="00294D3C" w:rsidRDefault="00294D3C" w:rsidP="00294D3C">
      <w:pPr>
        <w:pStyle w:val="Kopfzeile"/>
        <w:tabs>
          <w:tab w:val="clear" w:pos="4536"/>
          <w:tab w:val="clear" w:pos="9072"/>
        </w:tabs>
        <w:spacing w:line="276" w:lineRule="auto"/>
        <w:rPr>
          <w:lang w:val="de-DE"/>
        </w:rPr>
      </w:pPr>
      <w:r>
        <w:rPr>
          <w:noProof/>
          <w:lang w:val="de-DE"/>
        </w:rPr>
        <w:drawing>
          <wp:inline distT="0" distB="0" distL="0" distR="0" wp14:anchorId="0264AA24" wp14:editId="6ADFCBDE">
            <wp:extent cx="1954800" cy="3600000"/>
            <wp:effectExtent l="0" t="0" r="7620" b="635"/>
            <wp:docPr id="4" name="Grafik 4" descr="Ein Bild, das Küchengeräte, Top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Küchengeräte, Topf enthält.&#10;&#10;Automatisch generierte Beschreibung"/>
                    <pic:cNvPicPr/>
                  </pic:nvPicPr>
                  <pic:blipFill>
                    <a:blip r:embed="rId9" cstate="screen">
                      <a:extLst>
                        <a:ext uri="{28A0092B-C50C-407E-A947-70E740481C1C}">
                          <a14:useLocalDpi xmlns:a14="http://schemas.microsoft.com/office/drawing/2010/main"/>
                        </a:ext>
                      </a:extLst>
                    </a:blip>
                    <a:stretch>
                      <a:fillRect/>
                    </a:stretch>
                  </pic:blipFill>
                  <pic:spPr>
                    <a:xfrm>
                      <a:off x="0" y="0"/>
                      <a:ext cx="1954800" cy="3600000"/>
                    </a:xfrm>
                    <a:prstGeom prst="rect">
                      <a:avLst/>
                    </a:prstGeom>
                  </pic:spPr>
                </pic:pic>
              </a:graphicData>
            </a:graphic>
          </wp:inline>
        </w:drawing>
      </w:r>
    </w:p>
    <w:p w14:paraId="26100D2D" w14:textId="77777777" w:rsidR="00294D3C" w:rsidRDefault="00294D3C" w:rsidP="00294D3C">
      <w:pPr>
        <w:pStyle w:val="Kopfzeile"/>
        <w:tabs>
          <w:tab w:val="clear" w:pos="4536"/>
          <w:tab w:val="clear" w:pos="9072"/>
        </w:tabs>
        <w:spacing w:line="276" w:lineRule="auto"/>
        <w:rPr>
          <w:lang w:val="de-DE"/>
        </w:rPr>
      </w:pPr>
    </w:p>
    <w:p w14:paraId="50D648A5" w14:textId="77777777" w:rsidR="00294D3C" w:rsidRDefault="00294D3C" w:rsidP="00294D3C">
      <w:pPr>
        <w:pStyle w:val="Kopfzeile"/>
        <w:tabs>
          <w:tab w:val="clear" w:pos="4536"/>
          <w:tab w:val="clear" w:pos="9072"/>
        </w:tabs>
        <w:spacing w:line="276" w:lineRule="auto"/>
        <w:rPr>
          <w:lang w:val="de-DE"/>
        </w:rPr>
      </w:pPr>
    </w:p>
    <w:p w14:paraId="47ADBEDA" w14:textId="77777777" w:rsidR="00294D3C" w:rsidRPr="00D6777F" w:rsidRDefault="00294D3C" w:rsidP="00294D3C">
      <w:pPr>
        <w:pStyle w:val="Kopfzeile"/>
        <w:tabs>
          <w:tab w:val="clear" w:pos="4536"/>
          <w:tab w:val="clear" w:pos="9072"/>
        </w:tabs>
        <w:spacing w:line="276" w:lineRule="auto"/>
        <w:jc w:val="both"/>
        <w:rPr>
          <w:lang w:val="fr-CH"/>
        </w:rPr>
      </w:pPr>
      <w:r w:rsidRPr="00D6777F">
        <w:rPr>
          <w:b/>
          <w:lang w:val="fr-CH"/>
        </w:rPr>
        <w:t>ASSA_Tueroeffner_EX118_Produkt-Kombibild:</w:t>
      </w:r>
      <w:r w:rsidRPr="00D6777F">
        <w:rPr>
          <w:lang w:val="fr-CH"/>
        </w:rPr>
        <w:t xml:space="preserve"> </w:t>
      </w:r>
    </w:p>
    <w:p w14:paraId="6F7F9406" w14:textId="77777777" w:rsidR="00294D3C" w:rsidRDefault="00294D3C" w:rsidP="00294D3C">
      <w:pPr>
        <w:pStyle w:val="Kopfzeile"/>
        <w:tabs>
          <w:tab w:val="clear" w:pos="4536"/>
          <w:tab w:val="clear" w:pos="9072"/>
        </w:tabs>
        <w:spacing w:line="276" w:lineRule="auto"/>
        <w:rPr>
          <w:lang w:val="de-DE"/>
        </w:rPr>
      </w:pPr>
      <w:r>
        <w:rPr>
          <w:lang w:val="de-DE"/>
        </w:rPr>
        <w:t>Der neue Türöffner</w:t>
      </w:r>
      <w:r w:rsidRPr="00356D62">
        <w:rPr>
          <w:lang w:val="de-DE"/>
        </w:rPr>
        <w:t xml:space="preserve"> EX118R </w:t>
      </w:r>
      <w:r>
        <w:rPr>
          <w:lang w:val="de-DE"/>
        </w:rPr>
        <w:t xml:space="preserve">für explosionsgefährdete Bereiche verfügt </w:t>
      </w:r>
      <w:r w:rsidRPr="00356D62">
        <w:rPr>
          <w:lang w:val="de-DE"/>
        </w:rPr>
        <w:t>erstmals in diesem Einsatzbereich über einen Rückmeldekontakt.</w:t>
      </w:r>
    </w:p>
    <w:p w14:paraId="0C5E9A6D" w14:textId="77777777" w:rsidR="00294D3C" w:rsidRDefault="00294D3C" w:rsidP="00294D3C">
      <w:pPr>
        <w:pStyle w:val="Kopfzeile"/>
        <w:tabs>
          <w:tab w:val="clear" w:pos="4536"/>
          <w:tab w:val="clear" w:pos="9072"/>
        </w:tabs>
        <w:spacing w:line="276" w:lineRule="auto"/>
      </w:pPr>
    </w:p>
    <w:p w14:paraId="2456FEF9" w14:textId="77777777" w:rsidR="00294D3C" w:rsidRDefault="00294D3C" w:rsidP="00294D3C">
      <w:pPr>
        <w:pStyle w:val="Kopfzeile"/>
        <w:tabs>
          <w:tab w:val="clear" w:pos="4536"/>
          <w:tab w:val="clear" w:pos="9072"/>
        </w:tabs>
        <w:spacing w:line="276" w:lineRule="auto"/>
      </w:pPr>
    </w:p>
    <w:p w14:paraId="388052DA" w14:textId="77777777" w:rsidR="00294D3C" w:rsidRDefault="00294D3C" w:rsidP="00294D3C">
      <w:pPr>
        <w:pStyle w:val="Kopfzeile"/>
        <w:tabs>
          <w:tab w:val="clear" w:pos="4536"/>
          <w:tab w:val="clear" w:pos="9072"/>
        </w:tabs>
        <w:spacing w:line="276" w:lineRule="auto"/>
        <w:rPr>
          <w:lang w:val="de-DE"/>
        </w:rPr>
      </w:pPr>
    </w:p>
    <w:p w14:paraId="2DF7381C" w14:textId="77777777" w:rsidR="00294D3C" w:rsidRDefault="00294D3C" w:rsidP="00294D3C">
      <w:pPr>
        <w:pStyle w:val="Kopfzeile"/>
        <w:tabs>
          <w:tab w:val="clear" w:pos="4536"/>
          <w:tab w:val="clear" w:pos="9072"/>
        </w:tabs>
        <w:spacing w:line="276" w:lineRule="auto"/>
        <w:rPr>
          <w:lang w:val="de-DE"/>
        </w:rPr>
      </w:pPr>
      <w:r w:rsidRPr="003E5585">
        <w:rPr>
          <w:lang w:val="de-DE"/>
        </w:rPr>
        <w:t xml:space="preserve">Foto: ASSA ABLOY </w:t>
      </w:r>
      <w:r>
        <w:rPr>
          <w:lang w:val="de-DE"/>
        </w:rPr>
        <w:t>Sicherheitstechnik</w:t>
      </w:r>
      <w:r w:rsidRPr="003E5585">
        <w:rPr>
          <w:lang w:val="de-DE"/>
        </w:rPr>
        <w:t xml:space="preserve"> GmbH</w:t>
      </w:r>
      <w:bookmarkEnd w:id="2"/>
      <w:bookmarkEnd w:id="3"/>
    </w:p>
    <w:bookmarkEnd w:id="4"/>
    <w:bookmarkEnd w:id="5"/>
    <w:p w14:paraId="00304585" w14:textId="77777777" w:rsidR="00294D3C" w:rsidRDefault="00294D3C" w:rsidP="00294D3C">
      <w:pPr>
        <w:pStyle w:val="Kopfzeile"/>
        <w:tabs>
          <w:tab w:val="clear" w:pos="4536"/>
          <w:tab w:val="clear" w:pos="9072"/>
        </w:tabs>
        <w:spacing w:line="276" w:lineRule="auto"/>
        <w:rPr>
          <w:b/>
          <w:lang w:val="de-DE"/>
        </w:rPr>
      </w:pPr>
    </w:p>
    <w:p w14:paraId="56E7AD65" w14:textId="77777777" w:rsidR="00294D3C" w:rsidRDefault="00294D3C" w:rsidP="00294D3C">
      <w:pPr>
        <w:pStyle w:val="Kopfzeile"/>
        <w:tabs>
          <w:tab w:val="clear" w:pos="4536"/>
          <w:tab w:val="clear" w:pos="9072"/>
        </w:tabs>
        <w:spacing w:line="276" w:lineRule="auto"/>
        <w:rPr>
          <w:b/>
          <w:lang w:val="de-DE"/>
        </w:rPr>
      </w:pPr>
    </w:p>
    <w:p w14:paraId="10F3F0BC" w14:textId="77777777" w:rsidR="00294D3C" w:rsidRDefault="00294D3C" w:rsidP="00294D3C">
      <w:pPr>
        <w:pStyle w:val="Kopfzeile"/>
        <w:tabs>
          <w:tab w:val="clear" w:pos="4536"/>
          <w:tab w:val="clear" w:pos="9072"/>
        </w:tabs>
        <w:spacing w:line="276" w:lineRule="auto"/>
        <w:rPr>
          <w:b/>
          <w:lang w:val="de-DE"/>
        </w:rPr>
      </w:pPr>
      <w:r>
        <w:rPr>
          <w:b/>
          <w:lang w:val="de-DE"/>
        </w:rPr>
        <w:br w:type="page"/>
      </w:r>
    </w:p>
    <w:p w14:paraId="1984EE0E" w14:textId="79671384" w:rsidR="00AA00C9" w:rsidRPr="004537F5" w:rsidRDefault="00AA00C9" w:rsidP="00294D3C">
      <w:pPr>
        <w:tabs>
          <w:tab w:val="left" w:pos="9923"/>
        </w:tabs>
        <w:spacing w:line="276" w:lineRule="auto"/>
        <w:ind w:right="55"/>
        <w:rPr>
          <w:lang w:val="de-DE"/>
        </w:rPr>
      </w:pPr>
      <w:r w:rsidRPr="004537F5">
        <w:rPr>
          <w:lang w:val="de-DE"/>
        </w:rPr>
        <w:lastRenderedPageBreak/>
        <w:t>ASSA ABLOY Sicherheitstechnik GmbH</w:t>
      </w:r>
    </w:p>
    <w:p w14:paraId="1BAD3CCB" w14:textId="77777777" w:rsidR="00AA00C9" w:rsidRPr="004537F5" w:rsidRDefault="00AA00C9" w:rsidP="00AA00C9">
      <w:pPr>
        <w:spacing w:line="276" w:lineRule="auto"/>
        <w:jc w:val="both"/>
        <w:rPr>
          <w:lang w:val="de-DE"/>
        </w:rPr>
      </w:pPr>
      <w:r w:rsidRPr="004537F5">
        <w:rPr>
          <w:lang w:val="de-DE"/>
        </w:rPr>
        <w:t>Bernadette Rodens</w:t>
      </w:r>
    </w:p>
    <w:p w14:paraId="600209F1" w14:textId="77777777" w:rsidR="00AA00C9" w:rsidRPr="004537F5" w:rsidRDefault="00AA00C9" w:rsidP="00AA00C9">
      <w:pPr>
        <w:spacing w:line="276" w:lineRule="auto"/>
        <w:jc w:val="both"/>
        <w:rPr>
          <w:lang w:val="de-DE"/>
        </w:rPr>
      </w:pPr>
      <w:r w:rsidRPr="004537F5">
        <w:rPr>
          <w:lang w:val="de-DE"/>
        </w:rPr>
        <w:t>Bildstockstr. 20</w:t>
      </w:r>
    </w:p>
    <w:p w14:paraId="4944465B" w14:textId="77777777" w:rsidR="00AA00C9" w:rsidRPr="004537F5" w:rsidRDefault="00AA00C9" w:rsidP="00AA00C9">
      <w:pPr>
        <w:spacing w:line="276" w:lineRule="auto"/>
        <w:jc w:val="both"/>
        <w:rPr>
          <w:lang w:val="de-DE"/>
        </w:rPr>
      </w:pPr>
      <w:r w:rsidRPr="004537F5">
        <w:rPr>
          <w:lang w:val="de-DE"/>
        </w:rPr>
        <w:t>D-72458 Albstadt</w:t>
      </w:r>
    </w:p>
    <w:p w14:paraId="5B4BE8CC" w14:textId="77777777" w:rsidR="00AA00C9" w:rsidRPr="004537F5" w:rsidRDefault="00AA00C9" w:rsidP="00AA00C9">
      <w:pPr>
        <w:spacing w:line="276" w:lineRule="auto"/>
        <w:jc w:val="both"/>
        <w:rPr>
          <w:lang w:val="de-DE"/>
        </w:rPr>
      </w:pPr>
      <w:r w:rsidRPr="004537F5">
        <w:rPr>
          <w:lang w:val="de-DE"/>
        </w:rPr>
        <w:t>Telefon: +49 7431/123-536</w:t>
      </w:r>
    </w:p>
    <w:p w14:paraId="0A2ECEDA" w14:textId="77777777" w:rsidR="00AA00C9" w:rsidRPr="005A2D36" w:rsidRDefault="00AA00C9" w:rsidP="00AA00C9">
      <w:pPr>
        <w:spacing w:line="276" w:lineRule="auto"/>
        <w:jc w:val="both"/>
        <w:rPr>
          <w:lang w:val="en-GB"/>
        </w:rPr>
      </w:pPr>
      <w:r w:rsidRPr="005A2D36">
        <w:rPr>
          <w:lang w:val="en-GB"/>
        </w:rPr>
        <w:t>Fax: +49 7431/123-833</w:t>
      </w:r>
    </w:p>
    <w:p w14:paraId="40C23485" w14:textId="77777777" w:rsidR="00AA00C9" w:rsidRPr="00B1769F" w:rsidRDefault="00AA00C9" w:rsidP="00AA00C9">
      <w:pPr>
        <w:spacing w:line="276" w:lineRule="auto"/>
        <w:rPr>
          <w:lang w:val="it-IT"/>
        </w:rPr>
      </w:pPr>
      <w:r w:rsidRPr="00B1769F">
        <w:rPr>
          <w:lang w:val="it-IT"/>
        </w:rPr>
        <w:t>E-Mail: bernadette.rodens@assaabloy.com</w:t>
      </w:r>
    </w:p>
    <w:p w14:paraId="7565BC69" w14:textId="77777777" w:rsidR="00AA00C9" w:rsidRPr="005130FF" w:rsidRDefault="00AA00C9" w:rsidP="00AA00C9">
      <w:pPr>
        <w:spacing w:line="276" w:lineRule="auto"/>
        <w:rPr>
          <w:lang w:val="en-GB"/>
        </w:rPr>
      </w:pPr>
      <w:r w:rsidRPr="005130FF">
        <w:rPr>
          <w:lang w:val="en-GB"/>
        </w:rPr>
        <w:t>www.assaabloyopeningsolutions.de</w:t>
      </w:r>
    </w:p>
    <w:p w14:paraId="5AFA1023" w14:textId="77777777" w:rsidR="00AA00C9" w:rsidRPr="005130FF" w:rsidRDefault="00AA00C9" w:rsidP="00AA00C9">
      <w:pPr>
        <w:spacing w:line="276" w:lineRule="auto"/>
        <w:rPr>
          <w:lang w:val="en-GB"/>
        </w:rPr>
      </w:pPr>
    </w:p>
    <w:p w14:paraId="464A02A1" w14:textId="77777777" w:rsidR="00AA00C9" w:rsidRPr="005130FF" w:rsidRDefault="00AA00C9" w:rsidP="00AA00C9">
      <w:pPr>
        <w:spacing w:line="276" w:lineRule="auto"/>
        <w:rPr>
          <w:rFonts w:eastAsia="Times New Roman" w:cs="Arial"/>
          <w:lang w:val="en-GB" w:eastAsia="de-DE"/>
        </w:rPr>
      </w:pPr>
      <w:r w:rsidRPr="005130FF">
        <w:rPr>
          <w:rFonts w:eastAsia="Times New Roman" w:cs="Arial"/>
          <w:lang w:val="en-GB" w:eastAsia="de-DE"/>
        </w:rPr>
        <w:t>RUESS INTERNATIONAL GMBH – MEMBER OF RUESS GROUP</w:t>
      </w:r>
      <w:r w:rsidRPr="005130FF">
        <w:rPr>
          <w:rFonts w:eastAsia="Times New Roman" w:cs="Arial"/>
          <w:lang w:val="en-GB" w:eastAsia="de-DE"/>
        </w:rPr>
        <w:br/>
        <w:t>Annette Rauhaus</w:t>
      </w:r>
    </w:p>
    <w:p w14:paraId="2053B441" w14:textId="77777777" w:rsidR="00BC64CE" w:rsidRPr="004537F5" w:rsidRDefault="00AA00C9" w:rsidP="00AA00C9">
      <w:pPr>
        <w:spacing w:after="240" w:line="276" w:lineRule="auto"/>
        <w:rPr>
          <w:lang w:val="de-DE"/>
        </w:rPr>
      </w:pPr>
      <w:r w:rsidRPr="004537F5">
        <w:rPr>
          <w:rFonts w:eastAsia="Times New Roman" w:cs="Arial"/>
          <w:lang w:val="de-DE" w:eastAsia="de-DE"/>
        </w:rPr>
        <w:t>Lindenspürstr. 22</w:t>
      </w:r>
      <w:r w:rsidRPr="004537F5">
        <w:rPr>
          <w:rFonts w:eastAsia="Times New Roman" w:cs="Arial"/>
          <w:lang w:val="de-DE" w:eastAsia="de-DE"/>
        </w:rPr>
        <w:br/>
        <w:t>D-70176 Stuttgart</w:t>
      </w:r>
      <w:r w:rsidRPr="004537F5">
        <w:rPr>
          <w:rFonts w:eastAsia="Times New Roman" w:cs="Arial"/>
          <w:lang w:val="de-DE" w:eastAsia="de-DE"/>
        </w:rPr>
        <w:br/>
      </w:r>
      <w:r w:rsidRPr="004537F5">
        <w:rPr>
          <w:rFonts w:eastAsia="Times New Roman" w:cs="Arial"/>
          <w:bCs/>
          <w:lang w:val="de-DE" w:eastAsia="de-DE"/>
        </w:rPr>
        <w:t>Telefon:</w:t>
      </w:r>
      <w:r w:rsidRPr="004537F5">
        <w:rPr>
          <w:rFonts w:eastAsia="Times New Roman" w:cs="Arial"/>
          <w:lang w:val="de-DE" w:eastAsia="de-DE"/>
        </w:rPr>
        <w:t> +49 711/16 446-69</w:t>
      </w:r>
      <w:r w:rsidRPr="004537F5">
        <w:rPr>
          <w:rFonts w:eastAsia="Times New Roman" w:cs="Arial"/>
          <w:lang w:val="de-DE" w:eastAsia="de-DE"/>
        </w:rPr>
        <w:br/>
      </w:r>
      <w:r w:rsidRPr="004537F5">
        <w:rPr>
          <w:rFonts w:eastAsia="Times New Roman" w:cs="Arial"/>
          <w:bCs/>
          <w:lang w:val="de-DE" w:eastAsia="de-DE"/>
        </w:rPr>
        <w:t>Fax: +49</w:t>
      </w:r>
      <w:r w:rsidRPr="004537F5">
        <w:rPr>
          <w:rFonts w:eastAsia="Times New Roman" w:cs="Arial"/>
          <w:lang w:val="de-DE" w:eastAsia="de-DE"/>
        </w:rPr>
        <w:t xml:space="preserve"> 711/16 446-11</w:t>
      </w:r>
      <w:r w:rsidRPr="004537F5">
        <w:rPr>
          <w:rFonts w:eastAsia="Times New Roman" w:cs="Arial"/>
          <w:lang w:val="de-DE" w:eastAsia="de-DE"/>
        </w:rPr>
        <w:br/>
        <w:t>E-Mail: annette.rauhaus@ruess-group.com</w:t>
      </w:r>
      <w:r w:rsidRPr="004537F5">
        <w:rPr>
          <w:rFonts w:eastAsia="Times New Roman" w:cs="Arial"/>
          <w:lang w:val="de-DE" w:eastAsia="de-DE"/>
        </w:rPr>
        <w:br/>
        <w:t>www.ruess-group.com</w:t>
      </w:r>
      <w:r w:rsidR="003A64CB" w:rsidRPr="004537F5">
        <w:rPr>
          <w:rFonts w:eastAsia="Times New Roman" w:cs="Arial"/>
          <w:lang w:val="de-DE" w:eastAsia="de-DE"/>
        </w:rPr>
        <w:br/>
      </w:r>
      <w:r w:rsidR="003A64CB" w:rsidRPr="004537F5">
        <w:rPr>
          <w:rFonts w:eastAsia="Times New Roman" w:cs="Arial"/>
          <w:lang w:val="de-DE" w:eastAsia="de-DE"/>
        </w:rPr>
        <w:br/>
      </w:r>
    </w:p>
    <w:p w14:paraId="4636EC51" w14:textId="77777777" w:rsidR="008929BB" w:rsidRPr="004537F5" w:rsidRDefault="008929BB" w:rsidP="00E77988">
      <w:pPr>
        <w:spacing w:line="276" w:lineRule="auto"/>
        <w:rPr>
          <w:rFonts w:cs="Arial"/>
          <w:sz w:val="16"/>
          <w:szCs w:val="16"/>
          <w:lang w:val="de-DE"/>
        </w:rPr>
      </w:pPr>
      <w:r w:rsidRPr="004537F5">
        <w:rPr>
          <w:sz w:val="16"/>
          <w:lang w:val="de-DE"/>
        </w:rPr>
        <w:t xml:space="preserve">Die </w:t>
      </w:r>
      <w:r w:rsidRPr="004537F5">
        <w:rPr>
          <w:b/>
          <w:sz w:val="16"/>
          <w:lang w:val="de-DE"/>
        </w:rPr>
        <w:t>ASSA ABLOY Sicherheitstechnik GmbH</w:t>
      </w:r>
      <w:r w:rsidRPr="004537F5">
        <w:rPr>
          <w:sz w:val="16"/>
          <w:lang w:val="de-DE"/>
        </w:rPr>
        <w:t xml:space="preserve"> ist weltweit der kompetente Partner für mechanische und elektromechanische Sicherheitslösungen für Schutz, Sicherheit und Komfort im Gebäude. Das Unternehmen entwickelt, produziert und vertreibt unter den traditionsreichen Marken IKON</w:t>
      </w:r>
      <w:r w:rsidR="00CE532C" w:rsidRPr="004537F5">
        <w:rPr>
          <w:sz w:val="16"/>
          <w:lang w:val="de-DE"/>
        </w:rPr>
        <w:t>,</w:t>
      </w:r>
      <w:r w:rsidRPr="004537F5">
        <w:rPr>
          <w:sz w:val="16"/>
          <w:lang w:val="de-DE"/>
        </w:rPr>
        <w:t xml:space="preserve"> </w:t>
      </w:r>
      <w:proofErr w:type="spellStart"/>
      <w:r w:rsidRPr="004537F5">
        <w:rPr>
          <w:sz w:val="16"/>
          <w:lang w:val="de-DE"/>
        </w:rPr>
        <w:t>effeff</w:t>
      </w:r>
      <w:proofErr w:type="spellEnd"/>
      <w:r w:rsidR="00EA1EC0" w:rsidRPr="004537F5">
        <w:rPr>
          <w:sz w:val="16"/>
          <w:lang w:val="de-DE"/>
        </w:rPr>
        <w:t>, KESO und Yale</w:t>
      </w:r>
      <w:r w:rsidRPr="004537F5">
        <w:rPr>
          <w:sz w:val="16"/>
          <w:lang w:val="de-DE"/>
        </w:rPr>
        <w:t xml:space="preserve"> qualitativ hochwertige Produkte und vielseitige Systeme für den privaten, gewerblichen und öffentlichen Bereich.</w:t>
      </w:r>
    </w:p>
    <w:p w14:paraId="5471481C" w14:textId="77777777" w:rsidR="00DA574C" w:rsidRPr="004537F5" w:rsidRDefault="00DA574C" w:rsidP="00DA574C">
      <w:pPr>
        <w:tabs>
          <w:tab w:val="left" w:pos="4678"/>
        </w:tabs>
        <w:spacing w:before="100" w:beforeAutospacing="1" w:after="100" w:afterAutospacing="1" w:line="276" w:lineRule="auto"/>
        <w:rPr>
          <w:rFonts w:eastAsia="Times New Roman"/>
          <w:sz w:val="16"/>
          <w:szCs w:val="16"/>
          <w:lang w:val="de-DE" w:eastAsia="de-DE"/>
        </w:rPr>
      </w:pPr>
      <w:r w:rsidRPr="004537F5">
        <w:rPr>
          <w:rFonts w:eastAsia="Times New Roman"/>
          <w:sz w:val="16"/>
          <w:szCs w:val="16"/>
          <w:lang w:val="de-DE" w:eastAsia="de-DE"/>
        </w:rPr>
        <w:t xml:space="preserve">Die </w:t>
      </w:r>
      <w:r w:rsidRPr="004537F5">
        <w:rPr>
          <w:rFonts w:eastAsia="Times New Roman"/>
          <w:b/>
          <w:bCs/>
          <w:sz w:val="16"/>
          <w:szCs w:val="16"/>
          <w:lang w:val="de-DE" w:eastAsia="de-DE"/>
        </w:rPr>
        <w:t>ASSA ABLOY Gruppe</w:t>
      </w:r>
      <w:r w:rsidRPr="004537F5">
        <w:rPr>
          <w:rFonts w:eastAsia="Times New Roman"/>
          <w:sz w:val="16"/>
          <w:szCs w:val="16"/>
          <w:lang w:val="de-DE" w:eastAsia="de-DE"/>
        </w:rPr>
        <w:t xml:space="preserve"> ist Weltmarktführer bei Zugangslösungen. Die 48.000 Mitarbeiter der Gruppe erwirtschaften einen Jahresumsatz von 8,4 Milliarden Euro. ASSA ABLOY hat eine führende Stellung bei effizienten Türsystemen, </w:t>
      </w:r>
      <w:proofErr w:type="spellStart"/>
      <w:r w:rsidRPr="004537F5">
        <w:rPr>
          <w:rFonts w:eastAsia="Times New Roman"/>
          <w:sz w:val="16"/>
          <w:szCs w:val="16"/>
          <w:lang w:val="de-DE" w:eastAsia="de-DE"/>
        </w:rPr>
        <w:t>Trusted</w:t>
      </w:r>
      <w:proofErr w:type="spellEnd"/>
      <w:r w:rsidRPr="004537F5">
        <w:rPr>
          <w:rFonts w:eastAsia="Times New Roman"/>
          <w:sz w:val="16"/>
          <w:szCs w:val="16"/>
          <w:lang w:val="de-DE" w:eastAsia="de-DE"/>
        </w:rPr>
        <w:t>-Identity-Lösungen, automatischen Eingangslösungen und weiteren Segmenten. Die Innovationen von ASSA ABLOY erlauben einen sicheren, geschützten und komfortablen Zugang zu physischen und digitalen Orten. Mit unseren Lösungen tragen wir zu einer offeneren Welt für Milliarden Menschen bei.</w:t>
      </w:r>
    </w:p>
    <w:p w14:paraId="6AA11109" w14:textId="77777777" w:rsidR="00BD3A84" w:rsidRPr="004537F5" w:rsidRDefault="00BD3A84" w:rsidP="00592C62">
      <w:pPr>
        <w:spacing w:line="276" w:lineRule="auto"/>
        <w:rPr>
          <w:sz w:val="16"/>
          <w:szCs w:val="16"/>
          <w:lang w:val="de-DE"/>
        </w:rPr>
      </w:pPr>
    </w:p>
    <w:p w14:paraId="40177BE8" w14:textId="77777777" w:rsidR="00BD3A84" w:rsidRPr="004537F5" w:rsidRDefault="00BD3A84" w:rsidP="00BD3A84">
      <w:pPr>
        <w:rPr>
          <w:lang w:val="de-DE"/>
        </w:rPr>
      </w:pPr>
    </w:p>
    <w:p w14:paraId="5FF953DD" w14:textId="77777777" w:rsidR="00BD3A84" w:rsidRPr="004537F5" w:rsidRDefault="00BD3A84" w:rsidP="00BD3A84">
      <w:pPr>
        <w:rPr>
          <w:b/>
          <w:lang w:val="de-DE"/>
        </w:rPr>
      </w:pPr>
      <w:r w:rsidRPr="004537F5">
        <w:rPr>
          <w:b/>
          <w:lang w:val="de-DE"/>
        </w:rPr>
        <w:t>Mehr Informationen finden Sie hier:</w:t>
      </w:r>
    </w:p>
    <w:p w14:paraId="7B13244A" w14:textId="77777777" w:rsidR="00BD3A84" w:rsidRPr="004537F5" w:rsidRDefault="00BD3A84" w:rsidP="00BD3A84">
      <w:pPr>
        <w:rPr>
          <w:b/>
          <w:lang w:val="de-DE"/>
        </w:rPr>
      </w:pPr>
    </w:p>
    <w:p w14:paraId="28643760" w14:textId="77777777" w:rsidR="00BD3A84" w:rsidRPr="004537F5" w:rsidRDefault="00BD3A84" w:rsidP="00BD3A84">
      <w:pPr>
        <w:rPr>
          <w:lang w:val="de-DE"/>
        </w:rPr>
      </w:pPr>
      <w:r w:rsidRPr="004537F5">
        <w:rPr>
          <w:b/>
          <w:lang w:val="de-DE"/>
        </w:rPr>
        <w:t>LinkedIn:</w:t>
      </w:r>
      <w:r w:rsidRPr="004537F5">
        <w:rPr>
          <w:lang w:val="de-DE"/>
        </w:rPr>
        <w:t xml:space="preserve"> </w:t>
      </w:r>
      <w:hyperlink r:id="rId10" w:history="1">
        <w:r w:rsidRPr="004537F5">
          <w:rPr>
            <w:rStyle w:val="Hyperlink"/>
            <w:lang w:val="de-DE"/>
          </w:rPr>
          <w:t>https://www.linkedin.com/company/assaabloysicherheitstechnik</w:t>
        </w:r>
      </w:hyperlink>
    </w:p>
    <w:p w14:paraId="27AD2788" w14:textId="77777777" w:rsidR="00BD3A84" w:rsidRPr="005130FF" w:rsidRDefault="00BD3A84" w:rsidP="00BD3A84">
      <w:pPr>
        <w:rPr>
          <w:lang w:val="en-GB"/>
        </w:rPr>
      </w:pPr>
      <w:r w:rsidRPr="005130FF">
        <w:rPr>
          <w:b/>
          <w:lang w:val="en-GB"/>
        </w:rPr>
        <w:t>Xing:</w:t>
      </w:r>
      <w:r w:rsidRPr="005130FF">
        <w:rPr>
          <w:lang w:val="en-GB"/>
        </w:rPr>
        <w:t xml:space="preserve"> </w:t>
      </w:r>
      <w:hyperlink r:id="rId11" w:history="1">
        <w:r w:rsidRPr="005130FF">
          <w:rPr>
            <w:rStyle w:val="Hyperlink"/>
            <w:lang w:val="en-GB"/>
          </w:rPr>
          <w:t>https://www.xing.com/companies/assaabloysicherheitstechnikgmbh</w:t>
        </w:r>
      </w:hyperlink>
    </w:p>
    <w:p w14:paraId="38D25516" w14:textId="77777777" w:rsidR="00BD3A84" w:rsidRPr="005130FF" w:rsidRDefault="00BD3A84" w:rsidP="00BD3A84">
      <w:pPr>
        <w:rPr>
          <w:lang w:val="en-GB"/>
        </w:rPr>
      </w:pPr>
      <w:r w:rsidRPr="005130FF">
        <w:rPr>
          <w:b/>
          <w:lang w:val="en-GB"/>
        </w:rPr>
        <w:t>Facebook:</w:t>
      </w:r>
      <w:r w:rsidRPr="005130FF">
        <w:rPr>
          <w:lang w:val="en-GB"/>
        </w:rPr>
        <w:t xml:space="preserve"> </w:t>
      </w:r>
      <w:hyperlink r:id="rId12" w:history="1">
        <w:r w:rsidRPr="005130FF">
          <w:rPr>
            <w:rStyle w:val="Hyperlink"/>
            <w:lang w:val="en-GB"/>
          </w:rPr>
          <w:t>https://www.facebook.com/assaabloyde/</w:t>
        </w:r>
      </w:hyperlink>
    </w:p>
    <w:p w14:paraId="78170E2C" w14:textId="77777777" w:rsidR="00BD3A84" w:rsidRPr="005130FF" w:rsidRDefault="00BD3A84" w:rsidP="00BD3A84">
      <w:pPr>
        <w:rPr>
          <w:lang w:val="en-GB"/>
        </w:rPr>
      </w:pPr>
      <w:r w:rsidRPr="005130FF">
        <w:rPr>
          <w:b/>
          <w:lang w:val="en-GB"/>
        </w:rPr>
        <w:t>Twitter:</w:t>
      </w:r>
      <w:r w:rsidRPr="005130FF">
        <w:rPr>
          <w:lang w:val="en-GB"/>
        </w:rPr>
        <w:t xml:space="preserve"> </w:t>
      </w:r>
      <w:hyperlink r:id="rId13" w:history="1">
        <w:r w:rsidRPr="005130FF">
          <w:rPr>
            <w:rStyle w:val="Hyperlink"/>
            <w:lang w:val="en-GB"/>
          </w:rPr>
          <w:t>https://www.twitter.com/assaabloyde</w:t>
        </w:r>
      </w:hyperlink>
    </w:p>
    <w:p w14:paraId="27879E61" w14:textId="77777777" w:rsidR="00BD3A84" w:rsidRPr="005130FF" w:rsidRDefault="00BD3A84" w:rsidP="00BD3A84">
      <w:pPr>
        <w:rPr>
          <w:lang w:val="en-GB"/>
        </w:rPr>
      </w:pPr>
      <w:proofErr w:type="spellStart"/>
      <w:r w:rsidRPr="005130FF">
        <w:rPr>
          <w:b/>
          <w:lang w:val="en-GB"/>
        </w:rPr>
        <w:t>Youtube</w:t>
      </w:r>
      <w:proofErr w:type="spellEnd"/>
      <w:r w:rsidRPr="005130FF">
        <w:rPr>
          <w:b/>
          <w:lang w:val="en-GB"/>
        </w:rPr>
        <w:t>:</w:t>
      </w:r>
      <w:r w:rsidRPr="005130FF">
        <w:rPr>
          <w:lang w:val="en-GB"/>
        </w:rPr>
        <w:t xml:space="preserve"> </w:t>
      </w:r>
      <w:hyperlink r:id="rId14" w:history="1">
        <w:r w:rsidRPr="005130FF">
          <w:rPr>
            <w:rStyle w:val="Hyperlink"/>
            <w:lang w:val="en-GB"/>
          </w:rPr>
          <w:t>https://www.youtube.com/user/ASSAABLOYDE</w:t>
        </w:r>
      </w:hyperlink>
    </w:p>
    <w:p w14:paraId="18D3B466" w14:textId="77777777" w:rsidR="00BD3A84" w:rsidRPr="005130FF" w:rsidRDefault="00BD3A84" w:rsidP="00592C62">
      <w:pPr>
        <w:spacing w:line="276" w:lineRule="auto"/>
        <w:rPr>
          <w:szCs w:val="16"/>
          <w:lang w:val="en-GB"/>
        </w:rPr>
      </w:pPr>
    </w:p>
    <w:sectPr w:rsidR="00BD3A84" w:rsidRPr="005130FF" w:rsidSect="00592C62">
      <w:headerReference w:type="even" r:id="rId15"/>
      <w:headerReference w:type="default" r:id="rId16"/>
      <w:footerReference w:type="even" r:id="rId17"/>
      <w:footerReference w:type="default" r:id="rId18"/>
      <w:headerReference w:type="first" r:id="rId19"/>
      <w:footerReference w:type="first" r:id="rId20"/>
      <w:pgSz w:w="11906" w:h="16838" w:code="9"/>
      <w:pgMar w:top="2268" w:right="2268" w:bottom="1985" w:left="130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AA59" w14:textId="77777777" w:rsidR="00681D91" w:rsidRDefault="00681D91">
      <w:r>
        <w:separator/>
      </w:r>
    </w:p>
  </w:endnote>
  <w:endnote w:type="continuationSeparator" w:id="0">
    <w:p w14:paraId="0F768047" w14:textId="77777777" w:rsidR="00681D91" w:rsidRDefault="006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F146" w14:textId="77777777" w:rsidR="005A2D36" w:rsidRDefault="005A2D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B7BD" w14:textId="010034B3" w:rsidR="005C3F9D" w:rsidRDefault="00704A8F" w:rsidP="00704A8F">
    <w:pPr>
      <w:pStyle w:val="Fuzeile"/>
      <w:tabs>
        <w:tab w:val="clear" w:pos="4536"/>
        <w:tab w:val="clear" w:pos="9072"/>
        <w:tab w:val="left" w:pos="7938"/>
      </w:tabs>
      <w:ind w:left="-1077" w:right="-1872"/>
      <w:jc w:val="right"/>
    </w:pPr>
    <w:r>
      <w:rPr>
        <w:noProof/>
      </w:rPr>
      <w:drawing>
        <wp:anchor distT="0" distB="0" distL="114300" distR="114300" simplePos="0" relativeHeight="251665920" behindDoc="1" locked="0" layoutInCell="1" allowOverlap="1" wp14:anchorId="040A2492" wp14:editId="3563F442">
          <wp:simplePos x="0" y="0"/>
          <wp:positionH relativeFrom="column">
            <wp:posOffset>3085729</wp:posOffset>
          </wp:positionH>
          <wp:positionV relativeFrom="paragraph">
            <wp:posOffset>-396240</wp:posOffset>
          </wp:positionV>
          <wp:extent cx="3308400" cy="316800"/>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4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9EA6" w14:textId="77777777" w:rsidR="00FF5343" w:rsidRDefault="00FF5343" w:rsidP="007C1C5B">
    <w:pPr>
      <w:pStyle w:val="Fuzeile"/>
      <w:ind w:left="-60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79A3" w14:textId="77777777" w:rsidR="00681D91" w:rsidRDefault="00681D91">
      <w:r>
        <w:separator/>
      </w:r>
    </w:p>
  </w:footnote>
  <w:footnote w:type="continuationSeparator" w:id="0">
    <w:p w14:paraId="649D5106" w14:textId="77777777" w:rsidR="00681D91" w:rsidRDefault="00681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ECAA" w14:textId="77777777" w:rsidR="00FF5343" w:rsidRDefault="00DA2404" w:rsidP="008929BB">
    <w:pPr>
      <w:pStyle w:val="Kopfzeile"/>
      <w:tabs>
        <w:tab w:val="clear" w:pos="9072"/>
      </w:tabs>
      <w:ind w:right="-1077"/>
      <w:jc w:val="right"/>
    </w:pPr>
    <w:r>
      <w:rPr>
        <w:noProof/>
        <w:lang w:val="de-DE" w:eastAsia="de-DE"/>
      </w:rPr>
      <w:drawing>
        <wp:inline distT="0" distB="0" distL="0" distR="0" wp14:anchorId="41FC3110" wp14:editId="02F2FDD2">
          <wp:extent cx="1609725" cy="225425"/>
          <wp:effectExtent l="0" t="0" r="9525" b="3175"/>
          <wp:docPr id="5" name="Bild 1" descr="sil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v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25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B9F5" w14:textId="77777777" w:rsidR="00FF5343" w:rsidRDefault="00DA2404" w:rsidP="005C3F9D">
    <w:pPr>
      <w:pStyle w:val="Kopfzeile"/>
      <w:tabs>
        <w:tab w:val="clear" w:pos="9072"/>
      </w:tabs>
      <w:ind w:right="-1022"/>
      <w:jc w:val="right"/>
    </w:pPr>
    <w:r>
      <w:rPr>
        <w:noProof/>
        <w:lang w:val="de-DE" w:eastAsia="de-DE"/>
      </w:rPr>
      <w:drawing>
        <wp:anchor distT="0" distB="0" distL="114300" distR="114300" simplePos="0" relativeHeight="251664896" behindDoc="1" locked="0" layoutInCell="1" allowOverlap="1" wp14:anchorId="3F000DF2" wp14:editId="0023E0A6">
          <wp:simplePos x="0" y="0"/>
          <wp:positionH relativeFrom="column">
            <wp:posOffset>4848860</wp:posOffset>
          </wp:positionH>
          <wp:positionV relativeFrom="paragraph">
            <wp:posOffset>-85725</wp:posOffset>
          </wp:positionV>
          <wp:extent cx="1609090" cy="226695"/>
          <wp:effectExtent l="0" t="0" r="0" b="1905"/>
          <wp:wrapTight wrapText="bothSides">
            <wp:wrapPolygon edited="0">
              <wp:start x="0" y="0"/>
              <wp:lineTo x="0" y="19966"/>
              <wp:lineTo x="21225" y="19966"/>
              <wp:lineTo x="21225" y="0"/>
              <wp:lineTo x="0" y="0"/>
            </wp:wrapPolygon>
          </wp:wrapTight>
          <wp:docPr id="6" name="Bild 2" descr="sil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v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2266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3EE9" w14:textId="77777777" w:rsidR="00FF5343" w:rsidRDefault="00DA2404" w:rsidP="00712F0E">
    <w:pPr>
      <w:pStyle w:val="Kopfzeile"/>
      <w:tabs>
        <w:tab w:val="clear" w:pos="9072"/>
      </w:tabs>
      <w:ind w:right="-1066"/>
      <w:jc w:val="right"/>
    </w:pPr>
    <w:r>
      <w:rPr>
        <w:noProof/>
        <w:lang w:val="de-DE" w:eastAsia="de-DE"/>
      </w:rPr>
      <w:drawing>
        <wp:inline distT="0" distB="0" distL="0" distR="0" wp14:anchorId="55849AF4" wp14:editId="5B396B64">
          <wp:extent cx="1609725" cy="225425"/>
          <wp:effectExtent l="0" t="0" r="9525" b="3175"/>
          <wp:docPr id="8" name="Bild 3" descr="sil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25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2EF3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103CEE"/>
    <w:multiLevelType w:val="hybridMultilevel"/>
    <w:tmpl w:val="23E67BF2"/>
    <w:lvl w:ilvl="0" w:tplc="E7427D22">
      <w:start w:val="4"/>
      <w:numFmt w:val="bullet"/>
      <w:lvlText w:val="-"/>
      <w:lvlJc w:val="left"/>
      <w:pPr>
        <w:ind w:left="720" w:hanging="360"/>
      </w:pPr>
      <w:rPr>
        <w:rFonts w:ascii="Verdana" w:eastAsia="Calibri"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03256D1"/>
    <w:multiLevelType w:val="hybridMultilevel"/>
    <w:tmpl w:val="9DFE9DFC"/>
    <w:lvl w:ilvl="0" w:tplc="1F7ADE66">
      <w:start w:val="1"/>
      <w:numFmt w:val="bullet"/>
      <w:lvlText w:val=""/>
      <w:lvlJc w:val="left"/>
      <w:pPr>
        <w:tabs>
          <w:tab w:val="num" w:pos="1040"/>
        </w:tabs>
        <w:ind w:left="1040" w:hanging="32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Wingdings"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Wingdings"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Wingdings"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080608"/>
    <w:multiLevelType w:val="hybridMultilevel"/>
    <w:tmpl w:val="23EC63DE"/>
    <w:lvl w:ilvl="0" w:tplc="1F7ADE66">
      <w:start w:val="1"/>
      <w:numFmt w:val="bullet"/>
      <w:lvlText w:val=""/>
      <w:lvlJc w:val="left"/>
      <w:pPr>
        <w:tabs>
          <w:tab w:val="num" w:pos="1040"/>
        </w:tabs>
        <w:ind w:left="1040" w:hanging="32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Wingdings"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Wingdings"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Wingdings"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7A24AC8"/>
    <w:multiLevelType w:val="hybridMultilevel"/>
    <w:tmpl w:val="412A4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556FFA"/>
    <w:multiLevelType w:val="hybridMultilevel"/>
    <w:tmpl w:val="DE063BC4"/>
    <w:lvl w:ilvl="0" w:tplc="78C0B970">
      <w:start w:val="5"/>
      <w:numFmt w:val="bullet"/>
      <w:lvlText w:val=""/>
      <w:lvlJc w:val="left"/>
      <w:pPr>
        <w:tabs>
          <w:tab w:val="num" w:pos="720"/>
        </w:tabs>
        <w:ind w:left="720" w:hanging="360"/>
      </w:pPr>
      <w:rPr>
        <w:rFonts w:ascii="Symbol" w:eastAsia="Batang"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487E9C"/>
    <w:multiLevelType w:val="hybridMultilevel"/>
    <w:tmpl w:val="A530BE7C"/>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 w15:restartNumberingAfterBreak="0">
    <w:nsid w:val="755179C3"/>
    <w:multiLevelType w:val="hybridMultilevel"/>
    <w:tmpl w:val="95F0B3AA"/>
    <w:lvl w:ilvl="0" w:tplc="76DEE5B8">
      <w:start w:val="3"/>
      <w:numFmt w:val="bullet"/>
      <w:lvlText w:val="-"/>
      <w:lvlJc w:val="left"/>
      <w:pPr>
        <w:tabs>
          <w:tab w:val="num" w:pos="720"/>
        </w:tabs>
        <w:ind w:left="720" w:hanging="360"/>
      </w:pPr>
      <w:rPr>
        <w:rFonts w:ascii="Verdana" w:eastAsia="Batang" w:hAnsi="Verdana"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CH"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30721"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50"/>
    <w:rsid w:val="000029FF"/>
    <w:rsid w:val="000050DB"/>
    <w:rsid w:val="00010A76"/>
    <w:rsid w:val="000123BE"/>
    <w:rsid w:val="00021980"/>
    <w:rsid w:val="00023968"/>
    <w:rsid w:val="000256D3"/>
    <w:rsid w:val="00027E3F"/>
    <w:rsid w:val="000305CC"/>
    <w:rsid w:val="00031F40"/>
    <w:rsid w:val="00033798"/>
    <w:rsid w:val="00036549"/>
    <w:rsid w:val="00043D3A"/>
    <w:rsid w:val="00050241"/>
    <w:rsid w:val="0005223B"/>
    <w:rsid w:val="00052FCF"/>
    <w:rsid w:val="000623FC"/>
    <w:rsid w:val="0007361C"/>
    <w:rsid w:val="00075134"/>
    <w:rsid w:val="00081EC6"/>
    <w:rsid w:val="00083493"/>
    <w:rsid w:val="00084BC9"/>
    <w:rsid w:val="0009053E"/>
    <w:rsid w:val="00090D4E"/>
    <w:rsid w:val="00091B85"/>
    <w:rsid w:val="000A2DE1"/>
    <w:rsid w:val="000A3215"/>
    <w:rsid w:val="000A49AF"/>
    <w:rsid w:val="000B3ED6"/>
    <w:rsid w:val="000B7FF5"/>
    <w:rsid w:val="000C56BA"/>
    <w:rsid w:val="000D14C7"/>
    <w:rsid w:val="000D6072"/>
    <w:rsid w:val="000E7C37"/>
    <w:rsid w:val="000F205A"/>
    <w:rsid w:val="000F51BE"/>
    <w:rsid w:val="001041D4"/>
    <w:rsid w:val="0010783C"/>
    <w:rsid w:val="0011430B"/>
    <w:rsid w:val="00115A9C"/>
    <w:rsid w:val="00117400"/>
    <w:rsid w:val="00122288"/>
    <w:rsid w:val="001247A3"/>
    <w:rsid w:val="00125165"/>
    <w:rsid w:val="00126CBF"/>
    <w:rsid w:val="00134BD8"/>
    <w:rsid w:val="00141788"/>
    <w:rsid w:val="00142E1D"/>
    <w:rsid w:val="001435E4"/>
    <w:rsid w:val="00143814"/>
    <w:rsid w:val="00150F32"/>
    <w:rsid w:val="00152116"/>
    <w:rsid w:val="00152227"/>
    <w:rsid w:val="00152BDA"/>
    <w:rsid w:val="00167492"/>
    <w:rsid w:val="00167EF0"/>
    <w:rsid w:val="00170139"/>
    <w:rsid w:val="001706AF"/>
    <w:rsid w:val="00175DE8"/>
    <w:rsid w:val="00176974"/>
    <w:rsid w:val="00183628"/>
    <w:rsid w:val="001943D5"/>
    <w:rsid w:val="001A042D"/>
    <w:rsid w:val="001A0981"/>
    <w:rsid w:val="001A1B78"/>
    <w:rsid w:val="001A2FC4"/>
    <w:rsid w:val="001A4AD0"/>
    <w:rsid w:val="001A53DE"/>
    <w:rsid w:val="001B286D"/>
    <w:rsid w:val="001B6FB0"/>
    <w:rsid w:val="001B739E"/>
    <w:rsid w:val="001C2297"/>
    <w:rsid w:val="001C3A98"/>
    <w:rsid w:val="001C50C4"/>
    <w:rsid w:val="001C6BA4"/>
    <w:rsid w:val="001D14E6"/>
    <w:rsid w:val="001D3D3C"/>
    <w:rsid w:val="001E1B6F"/>
    <w:rsid w:val="001E5B12"/>
    <w:rsid w:val="001F053A"/>
    <w:rsid w:val="001F54F2"/>
    <w:rsid w:val="00200443"/>
    <w:rsid w:val="0020112D"/>
    <w:rsid w:val="002037A2"/>
    <w:rsid w:val="00206314"/>
    <w:rsid w:val="00217133"/>
    <w:rsid w:val="00220CD7"/>
    <w:rsid w:val="00223966"/>
    <w:rsid w:val="00241EC5"/>
    <w:rsid w:val="00242116"/>
    <w:rsid w:val="00242D25"/>
    <w:rsid w:val="002510BC"/>
    <w:rsid w:val="002526C4"/>
    <w:rsid w:val="00267622"/>
    <w:rsid w:val="00277ADC"/>
    <w:rsid w:val="00290317"/>
    <w:rsid w:val="00294D3C"/>
    <w:rsid w:val="00296BBA"/>
    <w:rsid w:val="00297F05"/>
    <w:rsid w:val="002A11F4"/>
    <w:rsid w:val="002A4E86"/>
    <w:rsid w:val="002B179A"/>
    <w:rsid w:val="002B1B7B"/>
    <w:rsid w:val="002B1D2F"/>
    <w:rsid w:val="002D26DA"/>
    <w:rsid w:val="002D2E51"/>
    <w:rsid w:val="002D3A13"/>
    <w:rsid w:val="002F154D"/>
    <w:rsid w:val="002F7544"/>
    <w:rsid w:val="003018CE"/>
    <w:rsid w:val="00303685"/>
    <w:rsid w:val="00304A4D"/>
    <w:rsid w:val="0031001A"/>
    <w:rsid w:val="003108BD"/>
    <w:rsid w:val="00312473"/>
    <w:rsid w:val="00322BB4"/>
    <w:rsid w:val="003367F3"/>
    <w:rsid w:val="00336C1F"/>
    <w:rsid w:val="00345CB3"/>
    <w:rsid w:val="00351474"/>
    <w:rsid w:val="00361E87"/>
    <w:rsid w:val="00366A8F"/>
    <w:rsid w:val="003748BD"/>
    <w:rsid w:val="00376707"/>
    <w:rsid w:val="00376BD2"/>
    <w:rsid w:val="00380BA2"/>
    <w:rsid w:val="00380BEB"/>
    <w:rsid w:val="00384C74"/>
    <w:rsid w:val="00387EE4"/>
    <w:rsid w:val="00392F60"/>
    <w:rsid w:val="003A07A8"/>
    <w:rsid w:val="003A0C5F"/>
    <w:rsid w:val="003A5646"/>
    <w:rsid w:val="003A64CB"/>
    <w:rsid w:val="003B3462"/>
    <w:rsid w:val="003B3CC3"/>
    <w:rsid w:val="003D00B3"/>
    <w:rsid w:val="003D13C9"/>
    <w:rsid w:val="003D242D"/>
    <w:rsid w:val="003E5585"/>
    <w:rsid w:val="003F28A5"/>
    <w:rsid w:val="003F52D8"/>
    <w:rsid w:val="003F6971"/>
    <w:rsid w:val="00401EC4"/>
    <w:rsid w:val="00404C0E"/>
    <w:rsid w:val="004136D4"/>
    <w:rsid w:val="00417953"/>
    <w:rsid w:val="00423B38"/>
    <w:rsid w:val="00425D80"/>
    <w:rsid w:val="004331A1"/>
    <w:rsid w:val="0043336A"/>
    <w:rsid w:val="00435466"/>
    <w:rsid w:val="00446296"/>
    <w:rsid w:val="0045130D"/>
    <w:rsid w:val="004515C8"/>
    <w:rsid w:val="00451E0B"/>
    <w:rsid w:val="0045228A"/>
    <w:rsid w:val="004526C7"/>
    <w:rsid w:val="004537F5"/>
    <w:rsid w:val="00481943"/>
    <w:rsid w:val="004839F1"/>
    <w:rsid w:val="00483E65"/>
    <w:rsid w:val="00485C34"/>
    <w:rsid w:val="00495044"/>
    <w:rsid w:val="004A02C9"/>
    <w:rsid w:val="004A4DA3"/>
    <w:rsid w:val="004A7E5F"/>
    <w:rsid w:val="004B2E6F"/>
    <w:rsid w:val="004C1904"/>
    <w:rsid w:val="004C19F5"/>
    <w:rsid w:val="004C1A33"/>
    <w:rsid w:val="004C32DF"/>
    <w:rsid w:val="004D103F"/>
    <w:rsid w:val="004D1F5D"/>
    <w:rsid w:val="004D29C0"/>
    <w:rsid w:val="004D446D"/>
    <w:rsid w:val="004E1618"/>
    <w:rsid w:val="004E485D"/>
    <w:rsid w:val="004F4447"/>
    <w:rsid w:val="004F538E"/>
    <w:rsid w:val="004F5DEF"/>
    <w:rsid w:val="005024E4"/>
    <w:rsid w:val="00504242"/>
    <w:rsid w:val="00510C85"/>
    <w:rsid w:val="00512013"/>
    <w:rsid w:val="005130FF"/>
    <w:rsid w:val="00513E9B"/>
    <w:rsid w:val="005211FE"/>
    <w:rsid w:val="00521AC8"/>
    <w:rsid w:val="00523305"/>
    <w:rsid w:val="00525C1D"/>
    <w:rsid w:val="00527E73"/>
    <w:rsid w:val="00530311"/>
    <w:rsid w:val="00533232"/>
    <w:rsid w:val="00533247"/>
    <w:rsid w:val="00533C10"/>
    <w:rsid w:val="005369E7"/>
    <w:rsid w:val="005430D1"/>
    <w:rsid w:val="00544608"/>
    <w:rsid w:val="0054622F"/>
    <w:rsid w:val="00552467"/>
    <w:rsid w:val="00562BE1"/>
    <w:rsid w:val="005649CD"/>
    <w:rsid w:val="005650C5"/>
    <w:rsid w:val="00575511"/>
    <w:rsid w:val="00582C6C"/>
    <w:rsid w:val="00583656"/>
    <w:rsid w:val="005869A4"/>
    <w:rsid w:val="00591E17"/>
    <w:rsid w:val="00592C62"/>
    <w:rsid w:val="00593A91"/>
    <w:rsid w:val="00597406"/>
    <w:rsid w:val="00597771"/>
    <w:rsid w:val="005A2D36"/>
    <w:rsid w:val="005B0AFD"/>
    <w:rsid w:val="005B23C6"/>
    <w:rsid w:val="005B33CB"/>
    <w:rsid w:val="005B6D56"/>
    <w:rsid w:val="005C19FC"/>
    <w:rsid w:val="005C3F9D"/>
    <w:rsid w:val="005E0E57"/>
    <w:rsid w:val="005F0F51"/>
    <w:rsid w:val="005F306B"/>
    <w:rsid w:val="005F69E5"/>
    <w:rsid w:val="006058B3"/>
    <w:rsid w:val="00606596"/>
    <w:rsid w:val="00614B3E"/>
    <w:rsid w:val="00616891"/>
    <w:rsid w:val="006223AC"/>
    <w:rsid w:val="00636C33"/>
    <w:rsid w:val="0064112F"/>
    <w:rsid w:val="00641558"/>
    <w:rsid w:val="006609E3"/>
    <w:rsid w:val="006621C9"/>
    <w:rsid w:val="006634D5"/>
    <w:rsid w:val="00665FF0"/>
    <w:rsid w:val="0066732B"/>
    <w:rsid w:val="00681D91"/>
    <w:rsid w:val="00682F3C"/>
    <w:rsid w:val="00683B1A"/>
    <w:rsid w:val="00691125"/>
    <w:rsid w:val="006956BA"/>
    <w:rsid w:val="006969DE"/>
    <w:rsid w:val="006A38D6"/>
    <w:rsid w:val="006A40D0"/>
    <w:rsid w:val="006B1790"/>
    <w:rsid w:val="006B1E08"/>
    <w:rsid w:val="006B2FEC"/>
    <w:rsid w:val="006D138F"/>
    <w:rsid w:val="006D4550"/>
    <w:rsid w:val="006E1DA5"/>
    <w:rsid w:val="006E3A6D"/>
    <w:rsid w:val="006E5139"/>
    <w:rsid w:val="006F0892"/>
    <w:rsid w:val="007018C7"/>
    <w:rsid w:val="00701B0D"/>
    <w:rsid w:val="00704A8F"/>
    <w:rsid w:val="0070754F"/>
    <w:rsid w:val="00710BD7"/>
    <w:rsid w:val="00712F0E"/>
    <w:rsid w:val="0071428D"/>
    <w:rsid w:val="007241FB"/>
    <w:rsid w:val="00725251"/>
    <w:rsid w:val="0073363E"/>
    <w:rsid w:val="007362F3"/>
    <w:rsid w:val="0073777E"/>
    <w:rsid w:val="00740DCE"/>
    <w:rsid w:val="0074136D"/>
    <w:rsid w:val="00746C01"/>
    <w:rsid w:val="007504DF"/>
    <w:rsid w:val="007543C4"/>
    <w:rsid w:val="0076052A"/>
    <w:rsid w:val="00761409"/>
    <w:rsid w:val="007619C8"/>
    <w:rsid w:val="0076602F"/>
    <w:rsid w:val="00774BB9"/>
    <w:rsid w:val="007765DA"/>
    <w:rsid w:val="007801D7"/>
    <w:rsid w:val="00781B50"/>
    <w:rsid w:val="00785417"/>
    <w:rsid w:val="007943CD"/>
    <w:rsid w:val="00796513"/>
    <w:rsid w:val="007A0D36"/>
    <w:rsid w:val="007A5885"/>
    <w:rsid w:val="007A7535"/>
    <w:rsid w:val="007B0906"/>
    <w:rsid w:val="007B6A29"/>
    <w:rsid w:val="007B71AA"/>
    <w:rsid w:val="007C1C5B"/>
    <w:rsid w:val="007D1CA5"/>
    <w:rsid w:val="007D2104"/>
    <w:rsid w:val="007D6B69"/>
    <w:rsid w:val="007E1486"/>
    <w:rsid w:val="007F0E83"/>
    <w:rsid w:val="007F1CE9"/>
    <w:rsid w:val="00801E63"/>
    <w:rsid w:val="0080332F"/>
    <w:rsid w:val="0081216E"/>
    <w:rsid w:val="00817C51"/>
    <w:rsid w:val="00820B62"/>
    <w:rsid w:val="00821D5C"/>
    <w:rsid w:val="008239F6"/>
    <w:rsid w:val="00835D79"/>
    <w:rsid w:val="0085342E"/>
    <w:rsid w:val="00854A85"/>
    <w:rsid w:val="00855F30"/>
    <w:rsid w:val="00860DF6"/>
    <w:rsid w:val="008617F3"/>
    <w:rsid w:val="00870018"/>
    <w:rsid w:val="00876E8A"/>
    <w:rsid w:val="00880C40"/>
    <w:rsid w:val="0088607D"/>
    <w:rsid w:val="00890EFF"/>
    <w:rsid w:val="008912AB"/>
    <w:rsid w:val="008929BB"/>
    <w:rsid w:val="00897D72"/>
    <w:rsid w:val="008A64A3"/>
    <w:rsid w:val="008B1553"/>
    <w:rsid w:val="008C3397"/>
    <w:rsid w:val="008C35F9"/>
    <w:rsid w:val="008C406D"/>
    <w:rsid w:val="008D151C"/>
    <w:rsid w:val="0090616D"/>
    <w:rsid w:val="00906254"/>
    <w:rsid w:val="00924E18"/>
    <w:rsid w:val="00927DAF"/>
    <w:rsid w:val="0093223C"/>
    <w:rsid w:val="009326DD"/>
    <w:rsid w:val="00932B89"/>
    <w:rsid w:val="00933145"/>
    <w:rsid w:val="009360BB"/>
    <w:rsid w:val="00942E12"/>
    <w:rsid w:val="00952423"/>
    <w:rsid w:val="00960167"/>
    <w:rsid w:val="00962FBF"/>
    <w:rsid w:val="0096631D"/>
    <w:rsid w:val="00973ACA"/>
    <w:rsid w:val="00986B97"/>
    <w:rsid w:val="009909AE"/>
    <w:rsid w:val="009921F7"/>
    <w:rsid w:val="0099637C"/>
    <w:rsid w:val="00997534"/>
    <w:rsid w:val="009978F2"/>
    <w:rsid w:val="009A0F47"/>
    <w:rsid w:val="009A22A9"/>
    <w:rsid w:val="009A5611"/>
    <w:rsid w:val="009B0190"/>
    <w:rsid w:val="009B2541"/>
    <w:rsid w:val="009B29A7"/>
    <w:rsid w:val="009B6834"/>
    <w:rsid w:val="009C47F0"/>
    <w:rsid w:val="009C5499"/>
    <w:rsid w:val="009C62E7"/>
    <w:rsid w:val="009D3910"/>
    <w:rsid w:val="009D4189"/>
    <w:rsid w:val="009D51D1"/>
    <w:rsid w:val="009D7EEE"/>
    <w:rsid w:val="009E5A01"/>
    <w:rsid w:val="009F4813"/>
    <w:rsid w:val="00A062F7"/>
    <w:rsid w:val="00A06328"/>
    <w:rsid w:val="00A11044"/>
    <w:rsid w:val="00A27DC0"/>
    <w:rsid w:val="00A31951"/>
    <w:rsid w:val="00A34E35"/>
    <w:rsid w:val="00A36D0B"/>
    <w:rsid w:val="00A40819"/>
    <w:rsid w:val="00A42B07"/>
    <w:rsid w:val="00A46455"/>
    <w:rsid w:val="00A517BB"/>
    <w:rsid w:val="00A57687"/>
    <w:rsid w:val="00A60F09"/>
    <w:rsid w:val="00A6349F"/>
    <w:rsid w:val="00A65AD6"/>
    <w:rsid w:val="00A66D51"/>
    <w:rsid w:val="00A674F7"/>
    <w:rsid w:val="00A72B49"/>
    <w:rsid w:val="00A7680F"/>
    <w:rsid w:val="00A81295"/>
    <w:rsid w:val="00A90B76"/>
    <w:rsid w:val="00A91606"/>
    <w:rsid w:val="00A95D9B"/>
    <w:rsid w:val="00A96192"/>
    <w:rsid w:val="00AA00C9"/>
    <w:rsid w:val="00AA2936"/>
    <w:rsid w:val="00AA4258"/>
    <w:rsid w:val="00AB5592"/>
    <w:rsid w:val="00AB7B63"/>
    <w:rsid w:val="00AC0BC0"/>
    <w:rsid w:val="00AD57E9"/>
    <w:rsid w:val="00AE468A"/>
    <w:rsid w:val="00AE652A"/>
    <w:rsid w:val="00AF190A"/>
    <w:rsid w:val="00AF3EB3"/>
    <w:rsid w:val="00AF4460"/>
    <w:rsid w:val="00B1769F"/>
    <w:rsid w:val="00B21C29"/>
    <w:rsid w:val="00B24334"/>
    <w:rsid w:val="00B24F32"/>
    <w:rsid w:val="00B26E44"/>
    <w:rsid w:val="00B271A2"/>
    <w:rsid w:val="00B3241A"/>
    <w:rsid w:val="00B33C61"/>
    <w:rsid w:val="00B42245"/>
    <w:rsid w:val="00B4455E"/>
    <w:rsid w:val="00B44DBA"/>
    <w:rsid w:val="00B5475E"/>
    <w:rsid w:val="00B611BF"/>
    <w:rsid w:val="00B61A72"/>
    <w:rsid w:val="00B64111"/>
    <w:rsid w:val="00B70731"/>
    <w:rsid w:val="00B73DD5"/>
    <w:rsid w:val="00B74322"/>
    <w:rsid w:val="00B743AD"/>
    <w:rsid w:val="00B74BC2"/>
    <w:rsid w:val="00B775EB"/>
    <w:rsid w:val="00B81DE3"/>
    <w:rsid w:val="00B82997"/>
    <w:rsid w:val="00B83739"/>
    <w:rsid w:val="00B83BC0"/>
    <w:rsid w:val="00B869C1"/>
    <w:rsid w:val="00B93297"/>
    <w:rsid w:val="00B961C9"/>
    <w:rsid w:val="00BA2496"/>
    <w:rsid w:val="00BA675A"/>
    <w:rsid w:val="00BA7888"/>
    <w:rsid w:val="00BB19ED"/>
    <w:rsid w:val="00BB5317"/>
    <w:rsid w:val="00BC1EAE"/>
    <w:rsid w:val="00BC2A04"/>
    <w:rsid w:val="00BC64CE"/>
    <w:rsid w:val="00BD0925"/>
    <w:rsid w:val="00BD3A84"/>
    <w:rsid w:val="00BD59AF"/>
    <w:rsid w:val="00BE259C"/>
    <w:rsid w:val="00BF0DA5"/>
    <w:rsid w:val="00BF378A"/>
    <w:rsid w:val="00BF5E31"/>
    <w:rsid w:val="00C057F3"/>
    <w:rsid w:val="00C0583F"/>
    <w:rsid w:val="00C110BD"/>
    <w:rsid w:val="00C12046"/>
    <w:rsid w:val="00C17AA6"/>
    <w:rsid w:val="00C17E52"/>
    <w:rsid w:val="00C22470"/>
    <w:rsid w:val="00C30BA6"/>
    <w:rsid w:val="00C33905"/>
    <w:rsid w:val="00C474D8"/>
    <w:rsid w:val="00C47641"/>
    <w:rsid w:val="00C50089"/>
    <w:rsid w:val="00C670FF"/>
    <w:rsid w:val="00C75280"/>
    <w:rsid w:val="00C85071"/>
    <w:rsid w:val="00C9203D"/>
    <w:rsid w:val="00CA3B24"/>
    <w:rsid w:val="00CA4652"/>
    <w:rsid w:val="00CC11A1"/>
    <w:rsid w:val="00CC595C"/>
    <w:rsid w:val="00CD51D3"/>
    <w:rsid w:val="00CE532C"/>
    <w:rsid w:val="00D00D03"/>
    <w:rsid w:val="00D01A7F"/>
    <w:rsid w:val="00D16E6C"/>
    <w:rsid w:val="00D1705C"/>
    <w:rsid w:val="00D204A8"/>
    <w:rsid w:val="00D20B8C"/>
    <w:rsid w:val="00D219FD"/>
    <w:rsid w:val="00D2570B"/>
    <w:rsid w:val="00D36CE5"/>
    <w:rsid w:val="00D4060D"/>
    <w:rsid w:val="00D40903"/>
    <w:rsid w:val="00D42FEA"/>
    <w:rsid w:val="00D45F72"/>
    <w:rsid w:val="00D54BD3"/>
    <w:rsid w:val="00D558E5"/>
    <w:rsid w:val="00D61435"/>
    <w:rsid w:val="00D62C81"/>
    <w:rsid w:val="00D667D4"/>
    <w:rsid w:val="00D7142F"/>
    <w:rsid w:val="00D72A92"/>
    <w:rsid w:val="00D770F3"/>
    <w:rsid w:val="00D77CF0"/>
    <w:rsid w:val="00D81B8A"/>
    <w:rsid w:val="00D85BF2"/>
    <w:rsid w:val="00D85E46"/>
    <w:rsid w:val="00D86BF8"/>
    <w:rsid w:val="00D92015"/>
    <w:rsid w:val="00D93521"/>
    <w:rsid w:val="00D93C12"/>
    <w:rsid w:val="00DA2404"/>
    <w:rsid w:val="00DA574C"/>
    <w:rsid w:val="00DA798F"/>
    <w:rsid w:val="00DA7AFF"/>
    <w:rsid w:val="00DB59B8"/>
    <w:rsid w:val="00DB5CDC"/>
    <w:rsid w:val="00DC36CB"/>
    <w:rsid w:val="00DC7214"/>
    <w:rsid w:val="00DD2BEA"/>
    <w:rsid w:val="00DD3112"/>
    <w:rsid w:val="00DD3B02"/>
    <w:rsid w:val="00DD4BD3"/>
    <w:rsid w:val="00DE5B3A"/>
    <w:rsid w:val="00DE6FBB"/>
    <w:rsid w:val="00E05BC4"/>
    <w:rsid w:val="00E07A8E"/>
    <w:rsid w:val="00E125D4"/>
    <w:rsid w:val="00E17599"/>
    <w:rsid w:val="00E17BBC"/>
    <w:rsid w:val="00E227BE"/>
    <w:rsid w:val="00E26C23"/>
    <w:rsid w:val="00E36FEB"/>
    <w:rsid w:val="00E37BF8"/>
    <w:rsid w:val="00E413B7"/>
    <w:rsid w:val="00E41AB0"/>
    <w:rsid w:val="00E46B1A"/>
    <w:rsid w:val="00E47612"/>
    <w:rsid w:val="00E50822"/>
    <w:rsid w:val="00E50C0F"/>
    <w:rsid w:val="00E5324F"/>
    <w:rsid w:val="00E54952"/>
    <w:rsid w:val="00E61B6E"/>
    <w:rsid w:val="00E631DC"/>
    <w:rsid w:val="00E67544"/>
    <w:rsid w:val="00E77988"/>
    <w:rsid w:val="00E812F1"/>
    <w:rsid w:val="00E84B36"/>
    <w:rsid w:val="00E84EB6"/>
    <w:rsid w:val="00E853E9"/>
    <w:rsid w:val="00E85986"/>
    <w:rsid w:val="00EA13C9"/>
    <w:rsid w:val="00EA1EC0"/>
    <w:rsid w:val="00EB0132"/>
    <w:rsid w:val="00EB0B19"/>
    <w:rsid w:val="00EB5471"/>
    <w:rsid w:val="00EB662C"/>
    <w:rsid w:val="00EC6C4C"/>
    <w:rsid w:val="00ED09C0"/>
    <w:rsid w:val="00ED76E4"/>
    <w:rsid w:val="00EE0501"/>
    <w:rsid w:val="00EE185F"/>
    <w:rsid w:val="00EF12ED"/>
    <w:rsid w:val="00EF42F3"/>
    <w:rsid w:val="00EF5017"/>
    <w:rsid w:val="00F131CC"/>
    <w:rsid w:val="00F15312"/>
    <w:rsid w:val="00F1533B"/>
    <w:rsid w:val="00F217B8"/>
    <w:rsid w:val="00F31644"/>
    <w:rsid w:val="00F32227"/>
    <w:rsid w:val="00F412E2"/>
    <w:rsid w:val="00F4189D"/>
    <w:rsid w:val="00F445D2"/>
    <w:rsid w:val="00F50030"/>
    <w:rsid w:val="00F50C1E"/>
    <w:rsid w:val="00F56D2F"/>
    <w:rsid w:val="00F60215"/>
    <w:rsid w:val="00F60B3B"/>
    <w:rsid w:val="00F61977"/>
    <w:rsid w:val="00F703F3"/>
    <w:rsid w:val="00F737C8"/>
    <w:rsid w:val="00F822CE"/>
    <w:rsid w:val="00F854D6"/>
    <w:rsid w:val="00F91996"/>
    <w:rsid w:val="00F948EC"/>
    <w:rsid w:val="00FA765F"/>
    <w:rsid w:val="00FB3D6E"/>
    <w:rsid w:val="00FB4586"/>
    <w:rsid w:val="00FC23E2"/>
    <w:rsid w:val="00FC3374"/>
    <w:rsid w:val="00FC7945"/>
    <w:rsid w:val="00FE1DCC"/>
    <w:rsid w:val="00FF1476"/>
    <w:rsid w:val="00FF5343"/>
    <w:rsid w:val="00FF5C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fill="f" fillcolor="white" stroke="f">
      <v:fill color="white" on="f"/>
      <v:stroke on="f"/>
    </o:shapedefaults>
    <o:shapelayout v:ext="edit">
      <o:idmap v:ext="edit" data="1"/>
    </o:shapelayout>
  </w:shapeDefaults>
  <w:decimalSymbol w:val=","/>
  <w:listSeparator w:val=";"/>
  <w14:docId w14:val="6EA648B0"/>
  <w15:docId w15:val="{83CF2A11-A956-6F46-8A5C-9558EB08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2BB4"/>
    <w:rPr>
      <w:rFonts w:ascii="Verdana" w:hAnsi="Verdana"/>
      <w:lang w:val="sv-SE" w:eastAsia="ko-KR"/>
    </w:rPr>
  </w:style>
  <w:style w:type="paragraph" w:styleId="berschrift1">
    <w:name w:val="heading 1"/>
    <w:basedOn w:val="Standard"/>
    <w:next w:val="Standard"/>
    <w:link w:val="berschrift1Zchn"/>
    <w:uiPriority w:val="9"/>
    <w:qFormat/>
    <w:rsid w:val="002510BC"/>
    <w:pPr>
      <w:keepNext/>
      <w:spacing w:before="240" w:after="60"/>
      <w:outlineLvl w:val="0"/>
    </w:pPr>
    <w:rPr>
      <w:rFonts w:ascii="Calibri" w:eastAsia="MS Gothic" w:hAnsi="Calibri"/>
      <w:b/>
      <w:bCs/>
      <w:kern w:val="32"/>
      <w:sz w:val="32"/>
      <w:szCs w:val="32"/>
    </w:rPr>
  </w:style>
  <w:style w:type="paragraph" w:styleId="berschrift2">
    <w:name w:val="heading 2"/>
    <w:basedOn w:val="Standard"/>
    <w:next w:val="Standard"/>
    <w:qFormat/>
    <w:rsid w:val="00A0486F"/>
    <w:pPr>
      <w:keepNext/>
      <w:outlineLvl w:val="1"/>
    </w:pPr>
    <w:rPr>
      <w:rFonts w:ascii="Arial" w:eastAsia="Times New Roman" w:hAnsi="Arial"/>
      <w:b/>
      <w:color w:val="000000"/>
      <w:sz w:val="1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65C92"/>
    <w:pPr>
      <w:tabs>
        <w:tab w:val="center" w:pos="4536"/>
        <w:tab w:val="right" w:pos="9072"/>
      </w:tabs>
    </w:pPr>
  </w:style>
  <w:style w:type="paragraph" w:styleId="Fuzeile">
    <w:name w:val="footer"/>
    <w:basedOn w:val="Standard"/>
    <w:rsid w:val="00065C92"/>
    <w:pPr>
      <w:tabs>
        <w:tab w:val="center" w:pos="4536"/>
        <w:tab w:val="right" w:pos="9072"/>
      </w:tabs>
    </w:pPr>
  </w:style>
  <w:style w:type="paragraph" w:styleId="Sprechblasentext">
    <w:name w:val="Balloon Text"/>
    <w:basedOn w:val="Standard"/>
    <w:semiHidden/>
    <w:rsid w:val="008859A2"/>
    <w:rPr>
      <w:rFonts w:ascii="Tahoma" w:hAnsi="Tahoma" w:cs="Tahoma"/>
      <w:sz w:val="16"/>
      <w:szCs w:val="16"/>
    </w:rPr>
  </w:style>
  <w:style w:type="paragraph" w:customStyle="1" w:styleId="Adressfeld">
    <w:name w:val="Adressfeld"/>
    <w:basedOn w:val="Standard"/>
    <w:rsid w:val="001C2842"/>
    <w:pPr>
      <w:spacing w:line="280" w:lineRule="exact"/>
    </w:pPr>
    <w:rPr>
      <w:rFonts w:ascii="Arial" w:eastAsia="Times New Roman" w:hAnsi="Arial"/>
      <w:sz w:val="22"/>
      <w:szCs w:val="22"/>
      <w:lang w:val="de-DE" w:eastAsia="de-DE"/>
    </w:rPr>
  </w:style>
  <w:style w:type="paragraph" w:styleId="Datum">
    <w:name w:val="Date"/>
    <w:basedOn w:val="Standard"/>
    <w:next w:val="Betreff"/>
    <w:rsid w:val="001C2842"/>
    <w:pPr>
      <w:spacing w:before="480"/>
      <w:jc w:val="right"/>
    </w:pPr>
    <w:rPr>
      <w:rFonts w:ascii="Arial" w:eastAsia="Times New Roman" w:hAnsi="Arial"/>
      <w:sz w:val="22"/>
      <w:szCs w:val="22"/>
      <w:lang w:val="de-DE" w:eastAsia="de-DE"/>
    </w:rPr>
  </w:style>
  <w:style w:type="paragraph" w:customStyle="1" w:styleId="Betreff">
    <w:name w:val="Betreff"/>
    <w:basedOn w:val="Standard"/>
    <w:next w:val="Anrede"/>
    <w:rsid w:val="001C2842"/>
    <w:pPr>
      <w:spacing w:before="480"/>
    </w:pPr>
    <w:rPr>
      <w:rFonts w:ascii="Arial" w:eastAsia="Times New Roman" w:hAnsi="Arial"/>
      <w:b/>
      <w:sz w:val="24"/>
      <w:szCs w:val="24"/>
      <w:lang w:val="de-DE" w:eastAsia="de-DE"/>
    </w:rPr>
  </w:style>
  <w:style w:type="paragraph" w:customStyle="1" w:styleId="Anrede">
    <w:name w:val="Anrede_"/>
    <w:basedOn w:val="Betreff"/>
    <w:next w:val="Brieftext"/>
    <w:rsid w:val="001C2842"/>
    <w:pPr>
      <w:spacing w:after="240"/>
    </w:pPr>
    <w:rPr>
      <w:b w:val="0"/>
      <w:sz w:val="22"/>
    </w:rPr>
  </w:style>
  <w:style w:type="paragraph" w:customStyle="1" w:styleId="Brieftext">
    <w:name w:val="Brieftext"/>
    <w:basedOn w:val="Anrede"/>
    <w:rsid w:val="001C2842"/>
    <w:pPr>
      <w:spacing w:before="0"/>
    </w:pPr>
  </w:style>
  <w:style w:type="paragraph" w:customStyle="1" w:styleId="Grutext">
    <w:name w:val="Grußtext"/>
    <w:basedOn w:val="Brieftext"/>
    <w:rsid w:val="001C2842"/>
    <w:pPr>
      <w:spacing w:before="120" w:after="120"/>
    </w:pPr>
  </w:style>
  <w:style w:type="paragraph" w:customStyle="1" w:styleId="Absender">
    <w:name w:val="Absender"/>
    <w:basedOn w:val="Grutext"/>
    <w:next w:val="AbteilungAbsender"/>
    <w:rsid w:val="001C2842"/>
    <w:pPr>
      <w:spacing w:before="1000"/>
    </w:pPr>
  </w:style>
  <w:style w:type="paragraph" w:customStyle="1" w:styleId="AbteilungAbsender">
    <w:name w:val="Abteilung Absender"/>
    <w:basedOn w:val="Grutext"/>
    <w:rsid w:val="001C2842"/>
    <w:pPr>
      <w:spacing w:before="0"/>
    </w:pPr>
  </w:style>
  <w:style w:type="paragraph" w:customStyle="1" w:styleId="Absender-Information">
    <w:name w:val="Absender-Information"/>
    <w:basedOn w:val="Adressfeld"/>
    <w:rsid w:val="001C2842"/>
    <w:pPr>
      <w:ind w:left="6372"/>
    </w:pPr>
    <w:rPr>
      <w:sz w:val="16"/>
      <w:szCs w:val="16"/>
    </w:rPr>
  </w:style>
  <w:style w:type="paragraph" w:styleId="Textkrper2">
    <w:name w:val="Body Text 2"/>
    <w:basedOn w:val="Standard"/>
    <w:rsid w:val="00A0486F"/>
    <w:rPr>
      <w:rFonts w:ascii="Arial" w:eastAsia="Times New Roman" w:hAnsi="Arial"/>
      <w:color w:val="000000"/>
      <w:sz w:val="18"/>
      <w:lang w:val="de-DE" w:eastAsia="de-DE"/>
    </w:rPr>
  </w:style>
  <w:style w:type="character" w:styleId="Hyperlink">
    <w:name w:val="Hyperlink"/>
    <w:rsid w:val="00642B46"/>
    <w:rPr>
      <w:color w:val="0000FF"/>
      <w:u w:val="single"/>
    </w:rPr>
  </w:style>
  <w:style w:type="paragraph" w:styleId="Textkrper">
    <w:name w:val="Body Text"/>
    <w:basedOn w:val="Standard"/>
    <w:rsid w:val="00BC04DE"/>
    <w:rPr>
      <w:rFonts w:ascii="Arial" w:eastAsia="Times New Roman" w:hAnsi="Arial"/>
      <w:b/>
      <w:lang w:val="de-DE" w:eastAsia="de-DE"/>
    </w:rPr>
  </w:style>
  <w:style w:type="character" w:customStyle="1" w:styleId="KopfzeileZchn">
    <w:name w:val="Kopfzeile Zchn"/>
    <w:link w:val="Kopfzeile"/>
    <w:uiPriority w:val="99"/>
    <w:rsid w:val="00F0324A"/>
    <w:rPr>
      <w:rFonts w:ascii="Verdana" w:eastAsia="Batang" w:hAnsi="Verdana"/>
      <w:lang w:val="sv-SE" w:eastAsia="ko-KR" w:bidi="ar-SA"/>
    </w:rPr>
  </w:style>
  <w:style w:type="character" w:styleId="Kommentarzeichen">
    <w:name w:val="annotation reference"/>
    <w:uiPriority w:val="99"/>
    <w:semiHidden/>
    <w:unhideWhenUsed/>
    <w:rsid w:val="00735E17"/>
    <w:rPr>
      <w:sz w:val="16"/>
      <w:szCs w:val="16"/>
    </w:rPr>
  </w:style>
  <w:style w:type="paragraph" w:styleId="Kommentartext">
    <w:name w:val="annotation text"/>
    <w:basedOn w:val="Standard"/>
    <w:link w:val="KommentartextZchn"/>
    <w:uiPriority w:val="99"/>
    <w:semiHidden/>
    <w:unhideWhenUsed/>
    <w:rsid w:val="00735E17"/>
  </w:style>
  <w:style w:type="character" w:customStyle="1" w:styleId="KommentartextZchn">
    <w:name w:val="Kommentartext Zchn"/>
    <w:link w:val="Kommentartext"/>
    <w:uiPriority w:val="99"/>
    <w:semiHidden/>
    <w:rsid w:val="00735E17"/>
    <w:rPr>
      <w:rFonts w:ascii="Verdana" w:hAnsi="Verdana"/>
      <w:lang w:val="sv-SE" w:eastAsia="ko-KR"/>
    </w:rPr>
  </w:style>
  <w:style w:type="paragraph" w:styleId="Kommentarthema">
    <w:name w:val="annotation subject"/>
    <w:basedOn w:val="Kommentartext"/>
    <w:next w:val="Kommentartext"/>
    <w:link w:val="KommentarthemaZchn"/>
    <w:uiPriority w:val="99"/>
    <w:semiHidden/>
    <w:unhideWhenUsed/>
    <w:rsid w:val="00735E17"/>
    <w:rPr>
      <w:b/>
      <w:bCs/>
    </w:rPr>
  </w:style>
  <w:style w:type="character" w:customStyle="1" w:styleId="KommentarthemaZchn">
    <w:name w:val="Kommentarthema Zchn"/>
    <w:link w:val="Kommentarthema"/>
    <w:uiPriority w:val="99"/>
    <w:semiHidden/>
    <w:rsid w:val="00735E17"/>
    <w:rPr>
      <w:rFonts w:ascii="Verdana" w:hAnsi="Verdana"/>
      <w:b/>
      <w:bCs/>
      <w:lang w:val="sv-SE" w:eastAsia="ko-KR"/>
    </w:rPr>
  </w:style>
  <w:style w:type="character" w:styleId="Fett">
    <w:name w:val="Strong"/>
    <w:qFormat/>
    <w:rsid w:val="00137E58"/>
    <w:rPr>
      <w:b/>
      <w:bCs/>
    </w:rPr>
  </w:style>
  <w:style w:type="character" w:customStyle="1" w:styleId="Char7">
    <w:name w:val="Char7"/>
    <w:semiHidden/>
    <w:rsid w:val="006A7CD0"/>
    <w:rPr>
      <w:rFonts w:ascii="Verdana" w:hAnsi="Verdana"/>
      <w:lang w:val="sv-SE" w:eastAsia="ko-KR"/>
    </w:rPr>
  </w:style>
  <w:style w:type="character" w:customStyle="1" w:styleId="berschrift1Zchn">
    <w:name w:val="Überschrift 1 Zchn"/>
    <w:link w:val="berschrift1"/>
    <w:uiPriority w:val="9"/>
    <w:rsid w:val="002510BC"/>
    <w:rPr>
      <w:rFonts w:ascii="Calibri" w:eastAsia="MS Gothic" w:hAnsi="Calibri" w:cs="Times New Roman"/>
      <w:b/>
      <w:bCs/>
      <w:kern w:val="32"/>
      <w:sz w:val="32"/>
      <w:szCs w:val="32"/>
      <w:lang w:val="sv-SE" w:eastAsia="ko-KR"/>
    </w:rPr>
  </w:style>
  <w:style w:type="paragraph" w:styleId="StandardWeb">
    <w:name w:val="Normal (Web)"/>
    <w:basedOn w:val="Standard"/>
    <w:uiPriority w:val="99"/>
    <w:semiHidden/>
    <w:unhideWhenUsed/>
    <w:rsid w:val="002510BC"/>
    <w:pPr>
      <w:spacing w:before="100" w:beforeAutospacing="1" w:after="100" w:afterAutospacing="1"/>
    </w:pPr>
    <w:rPr>
      <w:rFonts w:ascii="Times" w:hAnsi="Times"/>
      <w:lang w:val="de-DE" w:eastAsia="de-DE"/>
    </w:rPr>
  </w:style>
  <w:style w:type="paragraph" w:styleId="Listenabsatz">
    <w:name w:val="List Paragraph"/>
    <w:basedOn w:val="Standard"/>
    <w:uiPriority w:val="72"/>
    <w:qFormat/>
    <w:rsid w:val="007543C4"/>
    <w:pPr>
      <w:ind w:left="720"/>
    </w:pPr>
    <w:rPr>
      <w:rFonts w:ascii="Calibri" w:eastAsiaTheme="minorHAnsi" w:hAnsi="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05792">
      <w:bodyDiv w:val="1"/>
      <w:marLeft w:val="0"/>
      <w:marRight w:val="0"/>
      <w:marTop w:val="0"/>
      <w:marBottom w:val="0"/>
      <w:divBdr>
        <w:top w:val="none" w:sz="0" w:space="0" w:color="auto"/>
        <w:left w:val="none" w:sz="0" w:space="0" w:color="auto"/>
        <w:bottom w:val="none" w:sz="0" w:space="0" w:color="auto"/>
        <w:right w:val="none" w:sz="0" w:space="0" w:color="auto"/>
      </w:divBdr>
    </w:div>
    <w:div w:id="425931659">
      <w:bodyDiv w:val="1"/>
      <w:marLeft w:val="0"/>
      <w:marRight w:val="0"/>
      <w:marTop w:val="0"/>
      <w:marBottom w:val="0"/>
      <w:divBdr>
        <w:top w:val="none" w:sz="0" w:space="0" w:color="auto"/>
        <w:left w:val="none" w:sz="0" w:space="0" w:color="auto"/>
        <w:bottom w:val="none" w:sz="0" w:space="0" w:color="auto"/>
        <w:right w:val="none" w:sz="0" w:space="0" w:color="auto"/>
      </w:divBdr>
      <w:divsChild>
        <w:div w:id="1118335668">
          <w:marLeft w:val="0"/>
          <w:marRight w:val="0"/>
          <w:marTop w:val="0"/>
          <w:marBottom w:val="0"/>
          <w:divBdr>
            <w:top w:val="none" w:sz="0" w:space="0" w:color="auto"/>
            <w:left w:val="none" w:sz="0" w:space="0" w:color="auto"/>
            <w:bottom w:val="none" w:sz="0" w:space="0" w:color="auto"/>
            <w:right w:val="none" w:sz="0" w:space="0" w:color="auto"/>
          </w:divBdr>
          <w:divsChild>
            <w:div w:id="127668951">
              <w:marLeft w:val="0"/>
              <w:marRight w:val="0"/>
              <w:marTop w:val="0"/>
              <w:marBottom w:val="0"/>
              <w:divBdr>
                <w:top w:val="none" w:sz="0" w:space="0" w:color="auto"/>
                <w:left w:val="none" w:sz="0" w:space="0" w:color="auto"/>
                <w:bottom w:val="none" w:sz="0" w:space="0" w:color="auto"/>
                <w:right w:val="none" w:sz="0" w:space="0" w:color="auto"/>
              </w:divBdr>
              <w:divsChild>
                <w:div w:id="9150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8678">
      <w:bodyDiv w:val="1"/>
      <w:marLeft w:val="0"/>
      <w:marRight w:val="0"/>
      <w:marTop w:val="0"/>
      <w:marBottom w:val="0"/>
      <w:divBdr>
        <w:top w:val="none" w:sz="0" w:space="0" w:color="auto"/>
        <w:left w:val="none" w:sz="0" w:space="0" w:color="auto"/>
        <w:bottom w:val="none" w:sz="0" w:space="0" w:color="auto"/>
        <w:right w:val="none" w:sz="0" w:space="0" w:color="auto"/>
      </w:divBdr>
    </w:div>
    <w:div w:id="554976380">
      <w:bodyDiv w:val="1"/>
      <w:marLeft w:val="0"/>
      <w:marRight w:val="0"/>
      <w:marTop w:val="0"/>
      <w:marBottom w:val="0"/>
      <w:divBdr>
        <w:top w:val="none" w:sz="0" w:space="0" w:color="auto"/>
        <w:left w:val="none" w:sz="0" w:space="0" w:color="auto"/>
        <w:bottom w:val="none" w:sz="0" w:space="0" w:color="auto"/>
        <w:right w:val="none" w:sz="0" w:space="0" w:color="auto"/>
      </w:divBdr>
    </w:div>
    <w:div w:id="891035932">
      <w:bodyDiv w:val="1"/>
      <w:marLeft w:val="0"/>
      <w:marRight w:val="0"/>
      <w:marTop w:val="0"/>
      <w:marBottom w:val="0"/>
      <w:divBdr>
        <w:top w:val="none" w:sz="0" w:space="0" w:color="auto"/>
        <w:left w:val="none" w:sz="0" w:space="0" w:color="auto"/>
        <w:bottom w:val="none" w:sz="0" w:space="0" w:color="auto"/>
        <w:right w:val="none" w:sz="0" w:space="0" w:color="auto"/>
      </w:divBdr>
    </w:div>
    <w:div w:id="1041631198">
      <w:bodyDiv w:val="1"/>
      <w:marLeft w:val="0"/>
      <w:marRight w:val="0"/>
      <w:marTop w:val="0"/>
      <w:marBottom w:val="0"/>
      <w:divBdr>
        <w:top w:val="none" w:sz="0" w:space="0" w:color="auto"/>
        <w:left w:val="none" w:sz="0" w:space="0" w:color="auto"/>
        <w:bottom w:val="none" w:sz="0" w:space="0" w:color="auto"/>
        <w:right w:val="none" w:sz="0" w:space="0" w:color="auto"/>
      </w:divBdr>
    </w:div>
    <w:div w:id="1100178092">
      <w:bodyDiv w:val="1"/>
      <w:marLeft w:val="0"/>
      <w:marRight w:val="0"/>
      <w:marTop w:val="0"/>
      <w:marBottom w:val="0"/>
      <w:divBdr>
        <w:top w:val="none" w:sz="0" w:space="0" w:color="auto"/>
        <w:left w:val="none" w:sz="0" w:space="0" w:color="auto"/>
        <w:bottom w:val="none" w:sz="0" w:space="0" w:color="auto"/>
        <w:right w:val="none" w:sz="0" w:space="0" w:color="auto"/>
      </w:divBdr>
    </w:div>
    <w:div w:id="1368720965">
      <w:bodyDiv w:val="1"/>
      <w:marLeft w:val="0"/>
      <w:marRight w:val="0"/>
      <w:marTop w:val="0"/>
      <w:marBottom w:val="0"/>
      <w:divBdr>
        <w:top w:val="none" w:sz="0" w:space="0" w:color="auto"/>
        <w:left w:val="none" w:sz="0" w:space="0" w:color="auto"/>
        <w:bottom w:val="none" w:sz="0" w:space="0" w:color="auto"/>
        <w:right w:val="none" w:sz="0" w:space="0" w:color="auto"/>
      </w:divBdr>
    </w:div>
    <w:div w:id="1632054273">
      <w:bodyDiv w:val="1"/>
      <w:marLeft w:val="0"/>
      <w:marRight w:val="0"/>
      <w:marTop w:val="0"/>
      <w:marBottom w:val="0"/>
      <w:divBdr>
        <w:top w:val="none" w:sz="0" w:space="0" w:color="auto"/>
        <w:left w:val="none" w:sz="0" w:space="0" w:color="auto"/>
        <w:bottom w:val="none" w:sz="0" w:space="0" w:color="auto"/>
        <w:right w:val="none" w:sz="0" w:space="0" w:color="auto"/>
      </w:divBdr>
    </w:div>
    <w:div w:id="191504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ruess-group.com/s/r6QWLHe8KYBFMPE" TargetMode="External"/><Relationship Id="rId13" Type="http://schemas.openxmlformats.org/officeDocument/2006/relationships/hyperlink" Target="https://www.twitter.com/assaabloy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ssaabloy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ing.com/companies/assaabloysicherheitstechnikgmb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nkedin.com/company/assaabloysicherheitstechni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user/ASSAABLOY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5BDBA-3CAD-4FB2-B945-112418C3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695</Words>
  <Characters>5531</Characters>
  <Application>Microsoft Office Word</Application>
  <DocSecurity>0</DocSecurity>
  <Lines>141</Lines>
  <Paragraphs>42</Paragraphs>
  <ScaleCrop>false</ScaleCrop>
  <HeadingPairs>
    <vt:vector size="2" baseType="variant">
      <vt:variant>
        <vt:lpstr>Titel</vt:lpstr>
      </vt:variant>
      <vt:variant>
        <vt:i4>1</vt:i4>
      </vt:variant>
    </vt:vector>
  </HeadingPairs>
  <TitlesOfParts>
    <vt:vector size="1" baseType="lpstr">
      <vt:lpstr>Date</vt:lpstr>
    </vt:vector>
  </TitlesOfParts>
  <Company>ASSA ABLOY AB</Company>
  <LinksUpToDate>false</LinksUpToDate>
  <CharactersWithSpaces>6184</CharactersWithSpaces>
  <SharedDoc>false</SharedDoc>
  <HyperlinkBase/>
  <HLinks>
    <vt:vector size="36" baseType="variant">
      <vt:variant>
        <vt:i4>6684762</vt:i4>
      </vt:variant>
      <vt:variant>
        <vt:i4>6861</vt:i4>
      </vt:variant>
      <vt:variant>
        <vt:i4>1027</vt:i4>
      </vt:variant>
      <vt:variant>
        <vt:i4>1</vt:i4>
      </vt:variant>
      <vt:variant>
        <vt:lpwstr>silver logo</vt:lpwstr>
      </vt:variant>
      <vt:variant>
        <vt:lpwstr/>
      </vt:variant>
      <vt:variant>
        <vt:i4>6684762</vt:i4>
      </vt:variant>
      <vt:variant>
        <vt:i4>6864</vt:i4>
      </vt:variant>
      <vt:variant>
        <vt:i4>1026</vt:i4>
      </vt:variant>
      <vt:variant>
        <vt:i4>1</vt:i4>
      </vt:variant>
      <vt:variant>
        <vt:lpwstr>silver logo</vt:lpwstr>
      </vt:variant>
      <vt:variant>
        <vt:lpwstr/>
      </vt:variant>
      <vt:variant>
        <vt:i4>6684762</vt:i4>
      </vt:variant>
      <vt:variant>
        <vt:i4>6872</vt:i4>
      </vt:variant>
      <vt:variant>
        <vt:i4>1025</vt:i4>
      </vt:variant>
      <vt:variant>
        <vt:i4>1</vt:i4>
      </vt:variant>
      <vt:variant>
        <vt:lpwstr>silver logo</vt:lpwstr>
      </vt:variant>
      <vt:variant>
        <vt:lpwstr/>
      </vt:variant>
      <vt:variant>
        <vt:i4>8061049</vt:i4>
      </vt:variant>
      <vt:variant>
        <vt:i4>-1</vt:i4>
      </vt:variant>
      <vt:variant>
        <vt:i4>2049</vt:i4>
      </vt:variant>
      <vt:variant>
        <vt:i4>1</vt:i4>
      </vt:variant>
      <vt:variant>
        <vt:lpwstr>End_logos_Brbg</vt:lpwstr>
      </vt:variant>
      <vt:variant>
        <vt:lpwstr/>
      </vt:variant>
      <vt:variant>
        <vt:i4>8061049</vt:i4>
      </vt:variant>
      <vt:variant>
        <vt:i4>-1</vt:i4>
      </vt:variant>
      <vt:variant>
        <vt:i4>2050</vt:i4>
      </vt:variant>
      <vt:variant>
        <vt:i4>1</vt:i4>
      </vt:variant>
      <vt:variant>
        <vt:lpwstr>End_logos_Brbg</vt:lpwstr>
      </vt:variant>
      <vt:variant>
        <vt:lpwstr/>
      </vt:variant>
      <vt:variant>
        <vt:i4>8061049</vt:i4>
      </vt:variant>
      <vt:variant>
        <vt:i4>-1</vt:i4>
      </vt:variant>
      <vt:variant>
        <vt:i4>2051</vt:i4>
      </vt:variant>
      <vt:variant>
        <vt:i4>1</vt:i4>
      </vt:variant>
      <vt:variant>
        <vt:lpwstr>End_logos_Brbg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Microsoft Office-Benutzer</dc:creator>
  <cp:keywords>class='Internal'</cp:keywords>
  <cp:lastModifiedBy>Rodens, Bernadette</cp:lastModifiedBy>
  <cp:revision>8</cp:revision>
  <cp:lastPrinted>2020-01-27T10:52:00Z</cp:lastPrinted>
  <dcterms:created xsi:type="dcterms:W3CDTF">2021-04-28T09:51:00Z</dcterms:created>
  <dcterms:modified xsi:type="dcterms:W3CDTF">2022-06-09T13:14:00Z</dcterms:modified>
</cp:coreProperties>
</file>