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91"/>
        <w:gridCol w:w="2016"/>
        <w:gridCol w:w="1701"/>
        <w:gridCol w:w="2905"/>
      </w:tblGrid>
      <w:tr w:rsidR="00056BDD" w:rsidRPr="009B1E5B" w14:paraId="6AE728BC" w14:textId="77777777">
        <w:trPr>
          <w:trHeight w:val="340"/>
        </w:trPr>
        <w:tc>
          <w:tcPr>
            <w:tcW w:w="9213" w:type="dxa"/>
            <w:gridSpan w:val="4"/>
            <w:vAlign w:val="center"/>
          </w:tcPr>
          <w:p w14:paraId="4807B63D" w14:textId="77777777" w:rsidR="00056BDD" w:rsidRPr="009B1E5B" w:rsidRDefault="00056BDD" w:rsidP="00903692">
            <w:pPr>
              <w:ind w:left="567" w:hanging="567"/>
              <w:jc w:val="center"/>
              <w:rPr>
                <w:sz w:val="24"/>
                <w:szCs w:val="24"/>
              </w:rPr>
            </w:pPr>
            <w:r w:rsidRPr="009B1E5B">
              <w:rPr>
                <w:b/>
                <w:sz w:val="24"/>
                <w:szCs w:val="24"/>
              </w:rPr>
              <w:t xml:space="preserve">ASSA ABLOY </w:t>
            </w:r>
            <w:r w:rsidR="00903692">
              <w:rPr>
                <w:b/>
                <w:sz w:val="24"/>
                <w:szCs w:val="24"/>
              </w:rPr>
              <w:t>Opening Solutions CZ s.r.o.</w:t>
            </w:r>
          </w:p>
        </w:tc>
      </w:tr>
      <w:tr w:rsidR="00056BDD" w:rsidRPr="00FC6EDC" w14:paraId="03B7DA4A" w14:textId="77777777">
        <w:trPr>
          <w:trHeight w:val="1830"/>
        </w:trPr>
        <w:tc>
          <w:tcPr>
            <w:tcW w:w="9213" w:type="dxa"/>
            <w:gridSpan w:val="4"/>
            <w:vAlign w:val="center"/>
          </w:tcPr>
          <w:p w14:paraId="4112A7B0" w14:textId="77777777" w:rsidR="00056BDD" w:rsidRPr="00FC6EDC" w:rsidRDefault="00056BDD" w:rsidP="00AD78E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R O Z H O D N U T Í</w:t>
            </w:r>
          </w:p>
        </w:tc>
      </w:tr>
      <w:tr w:rsidR="00056BDD" w:rsidRPr="009B1E5B" w14:paraId="4A152F6D" w14:textId="77777777">
        <w:tc>
          <w:tcPr>
            <w:tcW w:w="9213" w:type="dxa"/>
            <w:gridSpan w:val="4"/>
          </w:tcPr>
          <w:p w14:paraId="3F3E0A12" w14:textId="77777777" w:rsidR="00056BDD" w:rsidRPr="009B1E5B" w:rsidRDefault="00056BDD" w:rsidP="00903692">
            <w:pPr>
              <w:jc w:val="center"/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Tento řídicí dokument je duševním vlastnictvím ASSA ABLOY </w:t>
            </w:r>
            <w:r w:rsidR="00903692">
              <w:rPr>
                <w:sz w:val="24"/>
                <w:szCs w:val="24"/>
              </w:rPr>
              <w:t>Opening Solutions CZ</w:t>
            </w:r>
            <w:r w:rsidRPr="009B1E5B">
              <w:rPr>
                <w:sz w:val="24"/>
                <w:szCs w:val="24"/>
              </w:rPr>
              <w:t xml:space="preserve"> s.r.o. a jeho kopírování a předávání cizím osobám bez souhlasu společnosti je zakázáno.</w:t>
            </w:r>
          </w:p>
        </w:tc>
      </w:tr>
      <w:tr w:rsidR="00056BDD" w:rsidRPr="00FC6EDC" w14:paraId="2AEC5E81" w14:textId="77777777">
        <w:trPr>
          <w:trHeight w:val="5745"/>
        </w:trPr>
        <w:tc>
          <w:tcPr>
            <w:tcW w:w="9213" w:type="dxa"/>
            <w:gridSpan w:val="4"/>
            <w:vAlign w:val="center"/>
          </w:tcPr>
          <w:p w14:paraId="29C94F1A" w14:textId="36E43423" w:rsidR="00EB6BC5" w:rsidRPr="00FC6EDC" w:rsidRDefault="008F69C9" w:rsidP="007A0DF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</w:rPr>
              <w:t>Integrovaná p</w:t>
            </w:r>
            <w:r w:rsidR="00F311D0">
              <w:rPr>
                <w:b/>
                <w:sz w:val="36"/>
              </w:rPr>
              <w:t xml:space="preserve">olitika </w:t>
            </w:r>
            <w:r w:rsidR="00F921E1">
              <w:rPr>
                <w:b/>
                <w:sz w:val="36"/>
              </w:rPr>
              <w:t xml:space="preserve">kvality, environmentu, </w:t>
            </w:r>
            <w:r w:rsidR="00F311D0">
              <w:rPr>
                <w:b/>
                <w:sz w:val="36"/>
              </w:rPr>
              <w:t>bezpečnosti a ochrany zdraví při práci</w:t>
            </w:r>
            <w:r>
              <w:rPr>
                <w:b/>
                <w:sz w:val="36"/>
              </w:rPr>
              <w:t xml:space="preserve"> a </w:t>
            </w:r>
            <w:r w:rsidR="00743957">
              <w:rPr>
                <w:b/>
                <w:sz w:val="36"/>
              </w:rPr>
              <w:t>hospodaření s energií</w:t>
            </w:r>
          </w:p>
        </w:tc>
      </w:tr>
      <w:tr w:rsidR="00056BDD" w:rsidRPr="009B1E5B" w14:paraId="3479C366" w14:textId="77777777">
        <w:tblPrEx>
          <w:tblCellMar>
            <w:left w:w="70" w:type="dxa"/>
            <w:right w:w="70" w:type="dxa"/>
          </w:tblCellMar>
        </w:tblPrEx>
        <w:trPr>
          <w:trHeight w:val="3969"/>
        </w:trPr>
        <w:tc>
          <w:tcPr>
            <w:tcW w:w="4607" w:type="dxa"/>
            <w:gridSpan w:val="2"/>
          </w:tcPr>
          <w:p w14:paraId="48F24E55" w14:textId="77777777" w:rsidR="00056BDD" w:rsidRPr="009B1E5B" w:rsidRDefault="00056BDD" w:rsidP="00AD78E2">
            <w:pPr>
              <w:ind w:left="1701" w:hanging="1701"/>
              <w:jc w:val="both"/>
              <w:rPr>
                <w:sz w:val="24"/>
                <w:szCs w:val="24"/>
              </w:rPr>
            </w:pPr>
          </w:p>
          <w:p w14:paraId="12B3FA0F" w14:textId="77777777" w:rsidR="00056BDD" w:rsidRPr="009B1E5B" w:rsidRDefault="00056BDD" w:rsidP="00AD78E2">
            <w:pPr>
              <w:ind w:left="1701" w:hanging="1701"/>
              <w:jc w:val="both"/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>Vypracoval</w:t>
            </w:r>
            <w:r w:rsidR="00700114">
              <w:rPr>
                <w:sz w:val="24"/>
                <w:szCs w:val="24"/>
              </w:rPr>
              <w:t>i</w:t>
            </w:r>
            <w:r w:rsidRPr="009B1E5B">
              <w:rPr>
                <w:sz w:val="24"/>
                <w:szCs w:val="24"/>
              </w:rPr>
              <w:t xml:space="preserve">:   </w:t>
            </w:r>
          </w:p>
          <w:p w14:paraId="1D8CC97F" w14:textId="77777777" w:rsidR="00056BDD" w:rsidRPr="009B1E5B" w:rsidRDefault="00056BDD" w:rsidP="00AD78E2">
            <w:pPr>
              <w:ind w:left="1701" w:hanging="1701"/>
              <w:jc w:val="both"/>
              <w:rPr>
                <w:sz w:val="24"/>
                <w:szCs w:val="24"/>
              </w:rPr>
            </w:pPr>
          </w:p>
          <w:p w14:paraId="2F3DEB4C" w14:textId="1C2B2560" w:rsidR="00591BDF" w:rsidRDefault="005D175D" w:rsidP="00EB6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9A2032">
              <w:rPr>
                <w:sz w:val="24"/>
                <w:szCs w:val="24"/>
              </w:rPr>
              <w:t>Martin Moravec</w:t>
            </w:r>
          </w:p>
          <w:p w14:paraId="6AB72D16" w14:textId="3F8A4FED" w:rsidR="009A2032" w:rsidRDefault="009A2032" w:rsidP="00EB6BC5">
            <w:pPr>
              <w:rPr>
                <w:sz w:val="24"/>
                <w:szCs w:val="24"/>
              </w:rPr>
            </w:pPr>
            <w:r w:rsidRPr="009A2032">
              <w:rPr>
                <w:sz w:val="24"/>
                <w:szCs w:val="24"/>
              </w:rPr>
              <w:t xml:space="preserve">Quality, H&amp;S and </w:t>
            </w:r>
            <w:proofErr w:type="spellStart"/>
            <w:r w:rsidRPr="009A2032">
              <w:rPr>
                <w:sz w:val="24"/>
                <w:szCs w:val="24"/>
              </w:rPr>
              <w:t>Sustainability</w:t>
            </w:r>
            <w:proofErr w:type="spellEnd"/>
            <w:r w:rsidRPr="009A2032">
              <w:rPr>
                <w:sz w:val="24"/>
                <w:szCs w:val="24"/>
              </w:rPr>
              <w:t xml:space="preserve"> Manager</w:t>
            </w:r>
          </w:p>
          <w:p w14:paraId="1C1C661C" w14:textId="77777777" w:rsidR="009A2032" w:rsidRDefault="009A2032" w:rsidP="00EB6BC5">
            <w:pPr>
              <w:rPr>
                <w:sz w:val="24"/>
                <w:szCs w:val="24"/>
              </w:rPr>
            </w:pPr>
          </w:p>
          <w:p w14:paraId="183F7DB1" w14:textId="13E02FAB" w:rsidR="009A2032" w:rsidRDefault="005D175D" w:rsidP="00EB6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Kaplan</w:t>
            </w:r>
          </w:p>
          <w:p w14:paraId="57B22666" w14:textId="54DC9A94" w:rsidR="005D175D" w:rsidRDefault="005D175D" w:rsidP="00EB6BC5">
            <w:pPr>
              <w:rPr>
                <w:sz w:val="24"/>
                <w:szCs w:val="24"/>
              </w:rPr>
            </w:pPr>
            <w:proofErr w:type="spellStart"/>
            <w:r w:rsidRPr="009A2032">
              <w:rPr>
                <w:sz w:val="24"/>
                <w:szCs w:val="24"/>
              </w:rPr>
              <w:t>Sustainability</w:t>
            </w:r>
            <w:proofErr w:type="spellEnd"/>
            <w:r w:rsidRPr="009A2032">
              <w:rPr>
                <w:sz w:val="24"/>
                <w:szCs w:val="24"/>
              </w:rPr>
              <w:t xml:space="preserve"> Manager</w:t>
            </w:r>
          </w:p>
          <w:p w14:paraId="10F38848" w14:textId="77777777" w:rsidR="005D175D" w:rsidRDefault="005D175D" w:rsidP="00EB6BC5">
            <w:pPr>
              <w:rPr>
                <w:sz w:val="24"/>
                <w:szCs w:val="24"/>
              </w:rPr>
            </w:pPr>
          </w:p>
          <w:p w14:paraId="43EFC0B2" w14:textId="2C419328" w:rsidR="00056BDD" w:rsidRDefault="007A0DF8" w:rsidP="00EB6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Doležal</w:t>
            </w:r>
          </w:p>
          <w:p w14:paraId="5FC041B5" w14:textId="77777777" w:rsidR="00EB6BC5" w:rsidRPr="009B1E5B" w:rsidRDefault="007A0DF8" w:rsidP="00EB6BC5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Bezpečnostní ředitel</w:t>
            </w:r>
          </w:p>
        </w:tc>
        <w:tc>
          <w:tcPr>
            <w:tcW w:w="4606" w:type="dxa"/>
            <w:gridSpan w:val="2"/>
          </w:tcPr>
          <w:p w14:paraId="6DA59CCF" w14:textId="77777777" w:rsidR="00056BDD" w:rsidRPr="009B1E5B" w:rsidRDefault="00056BDD" w:rsidP="00AD78E2">
            <w:pPr>
              <w:jc w:val="both"/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 </w:t>
            </w:r>
          </w:p>
          <w:p w14:paraId="057DAC29" w14:textId="77777777" w:rsidR="00056BDD" w:rsidRPr="009B1E5B" w:rsidRDefault="00056BDD" w:rsidP="00AD78E2">
            <w:pPr>
              <w:jc w:val="both"/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Schválil: </w:t>
            </w:r>
          </w:p>
          <w:p w14:paraId="41425738" w14:textId="77777777" w:rsidR="00056BDD" w:rsidRPr="009B1E5B" w:rsidRDefault="00056BDD" w:rsidP="00AD78E2">
            <w:pPr>
              <w:jc w:val="both"/>
              <w:rPr>
                <w:sz w:val="24"/>
                <w:szCs w:val="24"/>
              </w:rPr>
            </w:pPr>
          </w:p>
          <w:p w14:paraId="2918CD45" w14:textId="77777777" w:rsidR="00056BDD" w:rsidRPr="009B1E5B" w:rsidRDefault="00056BDD" w:rsidP="00AD78E2">
            <w:pPr>
              <w:jc w:val="both"/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>Jan Galda</w:t>
            </w:r>
          </w:p>
          <w:p w14:paraId="3787A64F" w14:textId="77777777" w:rsidR="00056BDD" w:rsidRDefault="00CD29DC" w:rsidP="00AD7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  <w:p w14:paraId="6A040129" w14:textId="77777777" w:rsidR="00CD29DC" w:rsidRDefault="00CD29DC" w:rsidP="00AD78E2">
            <w:pPr>
              <w:jc w:val="both"/>
              <w:rPr>
                <w:sz w:val="24"/>
                <w:szCs w:val="24"/>
              </w:rPr>
            </w:pPr>
          </w:p>
          <w:p w14:paraId="36AD6147" w14:textId="77777777" w:rsidR="00056BDD" w:rsidRPr="009B1E5B" w:rsidRDefault="00056BDD" w:rsidP="00892AF6">
            <w:pPr>
              <w:jc w:val="both"/>
              <w:rPr>
                <w:sz w:val="24"/>
                <w:szCs w:val="24"/>
              </w:rPr>
            </w:pPr>
          </w:p>
        </w:tc>
      </w:tr>
      <w:tr w:rsidR="00056BDD" w:rsidRPr="00983765" w14:paraId="01FFB424" w14:textId="77777777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2591" w:type="dxa"/>
            <w:vAlign w:val="center"/>
          </w:tcPr>
          <w:p w14:paraId="3E49FB65" w14:textId="77777777" w:rsidR="00397DDE" w:rsidRDefault="00056BDD" w:rsidP="00AD78E2">
            <w:pPr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Číslo dokumentu: </w:t>
            </w:r>
          </w:p>
          <w:p w14:paraId="373E1547" w14:textId="0BA056D6" w:rsidR="00056BDD" w:rsidRPr="009B1E5B" w:rsidRDefault="00056BDD" w:rsidP="0072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97DDE">
              <w:rPr>
                <w:sz w:val="24"/>
                <w:szCs w:val="24"/>
              </w:rPr>
              <w:t xml:space="preserve"> </w:t>
            </w:r>
            <w:r w:rsidR="00667F4F">
              <w:rPr>
                <w:sz w:val="24"/>
                <w:szCs w:val="24"/>
              </w:rPr>
              <w:t>05</w:t>
            </w:r>
            <w:r w:rsidR="00903692">
              <w:rPr>
                <w:sz w:val="24"/>
                <w:szCs w:val="24"/>
              </w:rPr>
              <w:t>/2</w:t>
            </w:r>
            <w:r w:rsidR="00667F4F">
              <w:rPr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63C3187C" w14:textId="77777777" w:rsidR="00056BDD" w:rsidRPr="009B1E5B" w:rsidRDefault="00056BDD" w:rsidP="00AD78E2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Oblast platnosti: </w:t>
            </w:r>
          </w:p>
        </w:tc>
        <w:tc>
          <w:tcPr>
            <w:tcW w:w="1701" w:type="dxa"/>
            <w:vAlign w:val="center"/>
          </w:tcPr>
          <w:p w14:paraId="4E8F4921" w14:textId="77777777" w:rsidR="00056BDD" w:rsidRPr="009B1E5B" w:rsidRDefault="00056BDD" w:rsidP="00AD78E2">
            <w:pPr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 xml:space="preserve">Datum vydání: </w:t>
            </w:r>
          </w:p>
        </w:tc>
        <w:tc>
          <w:tcPr>
            <w:tcW w:w="2905" w:type="dxa"/>
            <w:vAlign w:val="center"/>
          </w:tcPr>
          <w:p w14:paraId="69F54908" w14:textId="0D5D6F4D" w:rsidR="00056BDD" w:rsidRPr="00983765" w:rsidRDefault="00667F4F" w:rsidP="0043430C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83572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83572B">
              <w:rPr>
                <w:sz w:val="24"/>
              </w:rPr>
              <w:t>.</w:t>
            </w:r>
            <w:r w:rsidR="00A265E0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056BDD" w:rsidRPr="00983765" w14:paraId="029B1953" w14:textId="77777777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2591" w:type="dxa"/>
            <w:vAlign w:val="center"/>
          </w:tcPr>
          <w:p w14:paraId="49AE82B3" w14:textId="77777777" w:rsidR="00056BDD" w:rsidRPr="009B1E5B" w:rsidRDefault="00901AA7" w:rsidP="00AD7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vydání:</w:t>
            </w:r>
            <w:r w:rsidR="00B914F1">
              <w:rPr>
                <w:sz w:val="24"/>
                <w:szCs w:val="24"/>
              </w:rPr>
              <w:t xml:space="preserve"> </w:t>
            </w:r>
            <w:r w:rsidR="00EA2CEA"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46D8DAA8" w14:textId="77777777" w:rsidR="00056BDD" w:rsidRPr="009B1E5B" w:rsidRDefault="00056BDD" w:rsidP="00AD78E2">
            <w:pPr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>DS</w:t>
            </w:r>
          </w:p>
        </w:tc>
        <w:tc>
          <w:tcPr>
            <w:tcW w:w="1701" w:type="dxa"/>
            <w:vAlign w:val="center"/>
          </w:tcPr>
          <w:p w14:paraId="08493068" w14:textId="77777777" w:rsidR="00056BDD" w:rsidRPr="009B1E5B" w:rsidRDefault="00056BDD" w:rsidP="00AD78E2">
            <w:pPr>
              <w:rPr>
                <w:sz w:val="24"/>
                <w:szCs w:val="24"/>
              </w:rPr>
            </w:pPr>
            <w:r w:rsidRPr="009B1E5B">
              <w:rPr>
                <w:sz w:val="24"/>
                <w:szCs w:val="24"/>
              </w:rPr>
              <w:t>Platnost od:</w:t>
            </w:r>
          </w:p>
        </w:tc>
        <w:tc>
          <w:tcPr>
            <w:tcW w:w="2905" w:type="dxa"/>
            <w:vAlign w:val="center"/>
          </w:tcPr>
          <w:p w14:paraId="7AD2C34B" w14:textId="2D75F361" w:rsidR="00056BDD" w:rsidRPr="00983765" w:rsidRDefault="00667F4F" w:rsidP="0043430C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A265E0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83572B">
              <w:rPr>
                <w:sz w:val="24"/>
              </w:rPr>
              <w:t>.</w:t>
            </w:r>
            <w:r w:rsidR="00A265E0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</w:tbl>
    <w:p w14:paraId="1327290C" w14:textId="77777777" w:rsidR="00056BDD" w:rsidRDefault="00056BDD"/>
    <w:p w14:paraId="605E6510" w14:textId="77777777" w:rsidR="00F772E6" w:rsidRPr="00894CEB" w:rsidRDefault="00F772E6" w:rsidP="00591628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sz w:val="24"/>
        </w:rPr>
      </w:pPr>
      <w:r w:rsidRPr="00894CEB">
        <w:rPr>
          <w:b/>
          <w:sz w:val="24"/>
        </w:rPr>
        <w:lastRenderedPageBreak/>
        <w:t>Ú</w:t>
      </w:r>
      <w:r w:rsidR="00470B97">
        <w:rPr>
          <w:b/>
          <w:sz w:val="24"/>
        </w:rPr>
        <w:t>ČEL</w:t>
      </w:r>
    </w:p>
    <w:p w14:paraId="2057EE08" w14:textId="7D809D7B" w:rsidR="00816EDD" w:rsidRPr="00BC7A0E" w:rsidRDefault="00816EDD" w:rsidP="00BC7A0E">
      <w:pPr>
        <w:pStyle w:val="Zkladntext"/>
        <w:spacing w:before="120"/>
        <w:ind w:right="0"/>
        <w:jc w:val="both"/>
        <w:rPr>
          <w:lang w:val="cs-CZ"/>
        </w:rPr>
      </w:pPr>
      <w:r w:rsidRPr="00BC7A0E">
        <w:rPr>
          <w:lang w:val="cs-CZ"/>
        </w:rPr>
        <w:t xml:space="preserve">Účelem tohoto rozhodnutí </w:t>
      </w:r>
      <w:r w:rsidR="005333ED" w:rsidRPr="00BC7A0E">
        <w:rPr>
          <w:lang w:val="cs-CZ"/>
        </w:rPr>
        <w:t xml:space="preserve">je stanovit </w:t>
      </w:r>
      <w:r w:rsidR="00591BDF" w:rsidRPr="00BC7A0E">
        <w:rPr>
          <w:lang w:val="cs-CZ"/>
        </w:rPr>
        <w:t xml:space="preserve">integrovanou </w:t>
      </w:r>
      <w:r w:rsidR="00F311D0" w:rsidRPr="00BC7A0E">
        <w:rPr>
          <w:lang w:val="cs-CZ"/>
        </w:rPr>
        <w:t>politiku</w:t>
      </w:r>
      <w:r w:rsidR="005333ED" w:rsidRPr="00BC7A0E">
        <w:rPr>
          <w:lang w:val="cs-CZ"/>
        </w:rPr>
        <w:t xml:space="preserve"> </w:t>
      </w:r>
      <w:r w:rsidR="00BC7A0E" w:rsidRPr="00BC7A0E">
        <w:rPr>
          <w:lang w:val="cs-CZ"/>
        </w:rPr>
        <w:t>kvality, environmentu</w:t>
      </w:r>
      <w:r w:rsidR="00BC7A0E" w:rsidRPr="00BC7A0E">
        <w:rPr>
          <w:lang w:val="cs-CZ"/>
        </w:rPr>
        <w:t xml:space="preserve">, </w:t>
      </w:r>
      <w:r w:rsidR="005333ED" w:rsidRPr="00BC7A0E">
        <w:rPr>
          <w:lang w:val="cs-CZ"/>
        </w:rPr>
        <w:t>bezpečnosti a ochrany zdraví</w:t>
      </w:r>
      <w:r w:rsidR="00591BDF" w:rsidRPr="00BC7A0E">
        <w:rPr>
          <w:lang w:val="cs-CZ"/>
        </w:rPr>
        <w:t xml:space="preserve"> a energetickou politiku</w:t>
      </w:r>
      <w:r w:rsidR="005333ED" w:rsidRPr="00BC7A0E">
        <w:rPr>
          <w:lang w:val="cs-CZ"/>
        </w:rPr>
        <w:t xml:space="preserve"> podle firemní strategie a požadavku</w:t>
      </w:r>
      <w:r w:rsidR="00BC7A0E" w:rsidRPr="00BC7A0E">
        <w:rPr>
          <w:lang w:val="cs-CZ"/>
        </w:rPr>
        <w:t xml:space="preserve"> ISO 9001, ISO 14001,</w:t>
      </w:r>
      <w:r w:rsidR="00A265E0" w:rsidRPr="00BC7A0E">
        <w:rPr>
          <w:lang w:val="cs-CZ"/>
        </w:rPr>
        <w:t xml:space="preserve"> ISO 45001</w:t>
      </w:r>
      <w:r w:rsidR="00591BDF" w:rsidRPr="00BC7A0E">
        <w:rPr>
          <w:lang w:val="cs-CZ"/>
        </w:rPr>
        <w:t>, ISO 50001</w:t>
      </w:r>
      <w:r w:rsidR="00A265E0" w:rsidRPr="00BC7A0E">
        <w:rPr>
          <w:lang w:val="cs-CZ"/>
        </w:rPr>
        <w:t xml:space="preserve"> a </w:t>
      </w:r>
      <w:r w:rsidR="005333ED" w:rsidRPr="00BC7A0E">
        <w:rPr>
          <w:lang w:val="cs-CZ"/>
        </w:rPr>
        <w:t>programu Bezpečný podnik.</w:t>
      </w:r>
    </w:p>
    <w:p w14:paraId="68536CDD" w14:textId="77777777" w:rsidR="005333ED" w:rsidRPr="005333ED" w:rsidRDefault="005333ED" w:rsidP="004B740F">
      <w:pPr>
        <w:pStyle w:val="Zkladntext"/>
        <w:spacing w:before="120"/>
        <w:ind w:right="0"/>
        <w:jc w:val="both"/>
        <w:rPr>
          <w:lang w:val="cs-CZ"/>
        </w:rPr>
      </w:pPr>
    </w:p>
    <w:p w14:paraId="638450D2" w14:textId="77777777" w:rsidR="007505B8" w:rsidRPr="00253DA6" w:rsidRDefault="00EB6BC5" w:rsidP="00253DA6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sz w:val="24"/>
        </w:rPr>
      </w:pPr>
      <w:r w:rsidRPr="00253DA6">
        <w:rPr>
          <w:b/>
          <w:sz w:val="24"/>
        </w:rPr>
        <w:t>ODPOVĚDNOST</w:t>
      </w:r>
    </w:p>
    <w:p w14:paraId="661D6FC3" w14:textId="77777777" w:rsidR="00EB6BC5" w:rsidRDefault="00EB6BC5" w:rsidP="00F311D0">
      <w:pPr>
        <w:pStyle w:val="Nzev"/>
        <w:pBdr>
          <w:bottom w:val="single" w:sz="6" w:space="1" w:color="auto"/>
        </w:pBdr>
        <w:tabs>
          <w:tab w:val="left" w:pos="7088"/>
        </w:tabs>
        <w:spacing w:before="12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Činnost</w:t>
      </w:r>
      <w:r w:rsidR="00A614F6"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>Odpovědnost</w:t>
      </w:r>
    </w:p>
    <w:p w14:paraId="12558620" w14:textId="5817FD0B" w:rsidR="00EB6BC5" w:rsidRDefault="00253DA6" w:rsidP="00EB6BC5">
      <w:pPr>
        <w:pStyle w:val="Nzev"/>
        <w:tabs>
          <w:tab w:val="left" w:pos="426"/>
        </w:tabs>
        <w:spacing w:before="120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Plnění </w:t>
      </w:r>
      <w:r w:rsidR="00E3282D">
        <w:rPr>
          <w:b w:val="0"/>
          <w:sz w:val="24"/>
          <w:szCs w:val="24"/>
          <w:u w:val="none"/>
        </w:rPr>
        <w:t xml:space="preserve">integrované </w:t>
      </w:r>
      <w:r w:rsidR="00F311D0">
        <w:rPr>
          <w:b w:val="0"/>
          <w:sz w:val="24"/>
          <w:szCs w:val="24"/>
          <w:u w:val="none"/>
        </w:rPr>
        <w:t>politiky</w:t>
      </w:r>
      <w:r w:rsidR="00E3282D">
        <w:rPr>
          <w:b w:val="0"/>
          <w:sz w:val="24"/>
          <w:szCs w:val="24"/>
          <w:u w:val="none"/>
        </w:rPr>
        <w:tab/>
      </w:r>
      <w:r w:rsidR="00F311D0">
        <w:rPr>
          <w:b w:val="0"/>
          <w:sz w:val="24"/>
          <w:szCs w:val="24"/>
          <w:u w:val="none"/>
        </w:rPr>
        <w:tab/>
      </w:r>
      <w:r w:rsidR="00F311D0">
        <w:rPr>
          <w:b w:val="0"/>
          <w:sz w:val="24"/>
          <w:szCs w:val="24"/>
          <w:u w:val="none"/>
        </w:rPr>
        <w:tab/>
      </w:r>
      <w:r w:rsidR="00F311D0">
        <w:rPr>
          <w:b w:val="0"/>
          <w:sz w:val="24"/>
          <w:szCs w:val="24"/>
          <w:u w:val="none"/>
        </w:rPr>
        <w:tab/>
      </w:r>
      <w:r w:rsidR="00F311D0">
        <w:rPr>
          <w:b w:val="0"/>
          <w:sz w:val="24"/>
          <w:szCs w:val="24"/>
          <w:u w:val="none"/>
        </w:rPr>
        <w:tab/>
      </w:r>
      <w:r w:rsidR="00F311D0">
        <w:rPr>
          <w:b w:val="0"/>
          <w:sz w:val="24"/>
          <w:szCs w:val="24"/>
          <w:u w:val="none"/>
        </w:rPr>
        <w:tab/>
      </w:r>
      <w:r w:rsidR="00EB6BC5" w:rsidRPr="00EB6BC5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>všichni zaměstnanci</w:t>
      </w:r>
    </w:p>
    <w:p w14:paraId="76073DE2" w14:textId="77777777" w:rsidR="00A614F6" w:rsidRPr="00EB6BC5" w:rsidRDefault="00A614F6" w:rsidP="00EB6BC5">
      <w:pPr>
        <w:pStyle w:val="Nzev"/>
        <w:tabs>
          <w:tab w:val="left" w:pos="426"/>
        </w:tabs>
        <w:spacing w:before="120"/>
        <w:jc w:val="left"/>
        <w:rPr>
          <w:b w:val="0"/>
          <w:sz w:val="24"/>
          <w:szCs w:val="24"/>
          <w:u w:val="none"/>
        </w:rPr>
      </w:pPr>
    </w:p>
    <w:p w14:paraId="0EDDF327" w14:textId="77777777" w:rsidR="002B5D14" w:rsidRPr="00253DA6" w:rsidRDefault="00EB6BC5" w:rsidP="00253DA6">
      <w:pPr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b/>
          <w:sz w:val="24"/>
        </w:rPr>
      </w:pPr>
      <w:r w:rsidRPr="00253DA6">
        <w:rPr>
          <w:b/>
          <w:sz w:val="24"/>
        </w:rPr>
        <w:t>POSTUP</w:t>
      </w:r>
    </w:p>
    <w:p w14:paraId="73C5CFF2" w14:textId="77777777" w:rsidR="00F311D0" w:rsidRPr="0083555D" w:rsidRDefault="00F311D0" w:rsidP="00F311D0">
      <w:pPr>
        <w:autoSpaceDE w:val="0"/>
        <w:autoSpaceDN w:val="0"/>
        <w:adjustRightInd w:val="0"/>
        <w:rPr>
          <w:b/>
          <w:bCs/>
          <w:i/>
          <w:iCs/>
          <w:szCs w:val="24"/>
        </w:rPr>
      </w:pPr>
    </w:p>
    <w:p w14:paraId="06C75A46" w14:textId="2AA9651D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Vedení společnosti se v oblasti a managementu</w:t>
      </w:r>
      <w:r w:rsidR="00E61865">
        <w:rPr>
          <w:rFonts w:eastAsia="Serifa-Reg"/>
          <w:bCs/>
          <w:iCs/>
          <w:sz w:val="24"/>
          <w:szCs w:val="24"/>
        </w:rPr>
        <w:t xml:space="preserve"> kvality</w:t>
      </w:r>
      <w:r w:rsidR="008F1865">
        <w:rPr>
          <w:rFonts w:eastAsia="Serifa-Reg"/>
          <w:bCs/>
          <w:iCs/>
          <w:sz w:val="24"/>
          <w:szCs w:val="24"/>
        </w:rPr>
        <w:t>, životního prostředí,</w:t>
      </w:r>
      <w:r w:rsidRPr="00F311D0">
        <w:rPr>
          <w:rFonts w:eastAsia="Serifa-Reg"/>
          <w:bCs/>
          <w:iCs/>
          <w:sz w:val="24"/>
          <w:szCs w:val="24"/>
        </w:rPr>
        <w:t xml:space="preserve"> bezpečnosti a ochrany zdraví při práci</w:t>
      </w:r>
      <w:r w:rsidR="00BA7276">
        <w:rPr>
          <w:rFonts w:eastAsia="Serifa-Reg"/>
          <w:bCs/>
          <w:iCs/>
          <w:sz w:val="24"/>
          <w:szCs w:val="24"/>
        </w:rPr>
        <w:t xml:space="preserve"> a managementu hospodaření s energií</w:t>
      </w:r>
      <w:r w:rsidRPr="00F311D0">
        <w:rPr>
          <w:rFonts w:eastAsia="Serifa-Reg"/>
          <w:bCs/>
          <w:iCs/>
          <w:sz w:val="24"/>
          <w:szCs w:val="24"/>
        </w:rPr>
        <w:t>, při realizaci svých certifikovaných činností</w:t>
      </w:r>
    </w:p>
    <w:p w14:paraId="28DEDD83" w14:textId="77777777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</w:p>
    <w:p w14:paraId="08E4B945" w14:textId="77777777" w:rsidR="00F311D0" w:rsidRPr="00F311D0" w:rsidRDefault="00F311D0" w:rsidP="00F311D0">
      <w:pPr>
        <w:ind w:left="426"/>
        <w:rPr>
          <w:b/>
          <w:bCs/>
          <w:sz w:val="24"/>
          <w:szCs w:val="24"/>
          <w:lang w:eastAsia="sk-SK"/>
        </w:rPr>
      </w:pPr>
      <w:r w:rsidRPr="00F311D0">
        <w:rPr>
          <w:b/>
          <w:bCs/>
          <w:sz w:val="24"/>
          <w:szCs w:val="24"/>
        </w:rPr>
        <w:t>Vývoj a výroba mechanických, elektromechanických a elektronických zámků</w:t>
      </w:r>
    </w:p>
    <w:p w14:paraId="49A434E7" w14:textId="77777777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</w:p>
    <w:p w14:paraId="3B8E5B88" w14:textId="2A58F990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zavazuje na všech svých pracovištích a při všech svých činnostech minimalizovat rizika dopadu výrobních činností na své pracovníky a externí strany</w:t>
      </w:r>
      <w:r w:rsidR="000741ED">
        <w:rPr>
          <w:rFonts w:eastAsia="Serifa-Reg"/>
          <w:bCs/>
          <w:iCs/>
          <w:sz w:val="24"/>
          <w:szCs w:val="24"/>
        </w:rPr>
        <w:t xml:space="preserve"> a životní prostředí.</w:t>
      </w:r>
    </w:p>
    <w:p w14:paraId="5F5A5389" w14:textId="77777777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</w:p>
    <w:p w14:paraId="27439486" w14:textId="5AD168CE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/>
          <w:iCs/>
          <w:sz w:val="24"/>
          <w:szCs w:val="24"/>
          <w:u w:val="single"/>
        </w:rPr>
      </w:pPr>
      <w:r w:rsidRPr="00F311D0">
        <w:rPr>
          <w:rFonts w:eastAsia="Serifa-Reg"/>
          <w:b/>
          <w:iCs/>
          <w:sz w:val="24"/>
          <w:szCs w:val="24"/>
          <w:u w:val="single"/>
        </w:rPr>
        <w:t>Politika je formulována takto:</w:t>
      </w:r>
    </w:p>
    <w:p w14:paraId="66A5A5C7" w14:textId="77777777" w:rsidR="00F311D0" w:rsidRPr="00F311D0" w:rsidRDefault="00F311D0" w:rsidP="00F311D0">
      <w:pPr>
        <w:autoSpaceDE w:val="0"/>
        <w:autoSpaceDN w:val="0"/>
        <w:adjustRightInd w:val="0"/>
        <w:ind w:left="-284"/>
        <w:rPr>
          <w:rFonts w:eastAsia="Serifa-Reg"/>
          <w:bCs/>
          <w:iCs/>
          <w:sz w:val="24"/>
          <w:szCs w:val="24"/>
        </w:rPr>
      </w:pPr>
    </w:p>
    <w:p w14:paraId="7D8AA086" w14:textId="7111945B" w:rsidR="00F62E5A" w:rsidRDefault="00F62E5A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>
        <w:rPr>
          <w:rFonts w:eastAsia="Serifa-Reg"/>
          <w:bCs/>
          <w:iCs/>
          <w:sz w:val="24"/>
          <w:szCs w:val="24"/>
        </w:rPr>
        <w:t xml:space="preserve">Chceme </w:t>
      </w:r>
      <w:r w:rsidR="003864BC">
        <w:rPr>
          <w:rFonts w:eastAsia="Serifa-Reg"/>
          <w:bCs/>
          <w:iCs/>
          <w:sz w:val="24"/>
          <w:szCs w:val="24"/>
        </w:rPr>
        <w:t>být špičkovým evropským centrem na výrobu cylindrických vložek, visacích a elektromechanických zámků</w:t>
      </w:r>
      <w:r w:rsidR="00AB1B38">
        <w:rPr>
          <w:rFonts w:eastAsia="Serifa-Reg"/>
          <w:bCs/>
          <w:iCs/>
          <w:sz w:val="24"/>
          <w:szCs w:val="24"/>
        </w:rPr>
        <w:t>.</w:t>
      </w:r>
    </w:p>
    <w:p w14:paraId="056403D6" w14:textId="6B505581" w:rsidR="00476A59" w:rsidRDefault="0022140C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>
        <w:rPr>
          <w:rFonts w:eastAsia="Serifa-Reg"/>
          <w:bCs/>
          <w:iCs/>
          <w:sz w:val="24"/>
          <w:szCs w:val="24"/>
        </w:rPr>
        <w:t xml:space="preserve">Poznávat a </w:t>
      </w:r>
      <w:r w:rsidR="00FB41F8">
        <w:rPr>
          <w:rFonts w:eastAsia="Serifa-Reg"/>
          <w:bCs/>
          <w:iCs/>
          <w:sz w:val="24"/>
          <w:szCs w:val="24"/>
        </w:rPr>
        <w:t>plnit</w:t>
      </w:r>
      <w:r>
        <w:rPr>
          <w:rFonts w:eastAsia="Serifa-Reg"/>
          <w:bCs/>
          <w:iCs/>
          <w:sz w:val="24"/>
          <w:szCs w:val="24"/>
        </w:rPr>
        <w:t xml:space="preserve"> </w:t>
      </w:r>
      <w:r w:rsidR="00FB41F8">
        <w:rPr>
          <w:rFonts w:eastAsia="Serifa-Reg"/>
          <w:bCs/>
          <w:iCs/>
          <w:sz w:val="24"/>
          <w:szCs w:val="24"/>
        </w:rPr>
        <w:t>potřeby našich</w:t>
      </w:r>
      <w:r>
        <w:rPr>
          <w:rFonts w:eastAsia="Serifa-Reg"/>
          <w:bCs/>
          <w:iCs/>
          <w:sz w:val="24"/>
          <w:szCs w:val="24"/>
        </w:rPr>
        <w:t xml:space="preserve"> zákazník</w:t>
      </w:r>
      <w:r w:rsidR="00FB41F8">
        <w:rPr>
          <w:rFonts w:eastAsia="Serifa-Reg"/>
          <w:bCs/>
          <w:iCs/>
          <w:sz w:val="24"/>
          <w:szCs w:val="24"/>
        </w:rPr>
        <w:t>ů a ostatních zainteresovaných stran</w:t>
      </w:r>
      <w:r w:rsidR="00A44A0F">
        <w:rPr>
          <w:rFonts w:eastAsia="Serifa-Reg"/>
          <w:bCs/>
          <w:iCs/>
          <w:sz w:val="24"/>
          <w:szCs w:val="24"/>
        </w:rPr>
        <w:t>.</w:t>
      </w:r>
    </w:p>
    <w:p w14:paraId="7BD5BFF8" w14:textId="7EE6F67A" w:rsid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Standardně na všech svých pracovištích udržovat pořádek a bezpečné pracovní</w:t>
      </w:r>
      <w:r>
        <w:rPr>
          <w:rFonts w:eastAsia="Serifa-Reg"/>
          <w:bCs/>
          <w:iCs/>
          <w:sz w:val="24"/>
          <w:szCs w:val="24"/>
        </w:rPr>
        <w:t xml:space="preserve"> </w:t>
      </w:r>
      <w:r w:rsidRPr="00F311D0">
        <w:rPr>
          <w:rFonts w:eastAsia="Serifa-Reg"/>
          <w:bCs/>
          <w:iCs/>
          <w:sz w:val="24"/>
          <w:szCs w:val="24"/>
        </w:rPr>
        <w:t>prostředí. Preventivně působit proti vzniku úrazů a poškozování zdraví.</w:t>
      </w:r>
    </w:p>
    <w:p w14:paraId="14A4D251" w14:textId="3D381685" w:rsidR="005C0E60" w:rsidRPr="00F311D0" w:rsidRDefault="0013122F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>
        <w:rPr>
          <w:rFonts w:eastAsia="Serifa-Reg"/>
          <w:bCs/>
          <w:iCs/>
          <w:sz w:val="24"/>
          <w:szCs w:val="24"/>
        </w:rPr>
        <w:t>Digitalizac</w:t>
      </w:r>
      <w:r w:rsidR="00C22045">
        <w:rPr>
          <w:rFonts w:eastAsia="Serifa-Reg"/>
          <w:bCs/>
          <w:iCs/>
          <w:sz w:val="24"/>
          <w:szCs w:val="24"/>
        </w:rPr>
        <w:t xml:space="preserve">e, </w:t>
      </w:r>
      <w:r w:rsidR="00BD077C">
        <w:rPr>
          <w:rFonts w:eastAsia="Serifa-Reg"/>
          <w:bCs/>
          <w:iCs/>
          <w:sz w:val="24"/>
          <w:szCs w:val="24"/>
        </w:rPr>
        <w:t>modernizace procesů a technologií je pro nás nástroj zlepšování celé společnosti</w:t>
      </w:r>
      <w:r w:rsidR="007F047D">
        <w:rPr>
          <w:rFonts w:eastAsia="Serifa-Reg"/>
          <w:bCs/>
          <w:iCs/>
          <w:sz w:val="24"/>
          <w:szCs w:val="24"/>
        </w:rPr>
        <w:t xml:space="preserve"> a </w:t>
      </w:r>
      <w:r w:rsidR="00A44A0F">
        <w:rPr>
          <w:rFonts w:eastAsia="Serifa-Reg"/>
          <w:bCs/>
          <w:iCs/>
          <w:sz w:val="24"/>
          <w:szCs w:val="24"/>
        </w:rPr>
        <w:t>způsob,</w:t>
      </w:r>
      <w:r w:rsidR="007F047D">
        <w:rPr>
          <w:rFonts w:eastAsia="Serifa-Reg"/>
          <w:bCs/>
          <w:iCs/>
          <w:sz w:val="24"/>
          <w:szCs w:val="24"/>
        </w:rPr>
        <w:t xml:space="preserve"> jak</w:t>
      </w:r>
      <w:r w:rsidR="00B33AFE">
        <w:rPr>
          <w:rFonts w:eastAsia="Serifa-Reg"/>
          <w:bCs/>
          <w:iCs/>
          <w:sz w:val="24"/>
          <w:szCs w:val="24"/>
        </w:rPr>
        <w:t xml:space="preserve"> </w:t>
      </w:r>
      <w:r w:rsidR="00823AC8">
        <w:rPr>
          <w:rFonts w:eastAsia="Serifa-Reg"/>
          <w:bCs/>
          <w:iCs/>
          <w:sz w:val="24"/>
          <w:szCs w:val="24"/>
        </w:rPr>
        <w:t xml:space="preserve">efektivně </w:t>
      </w:r>
      <w:r w:rsidR="00B33AFE" w:rsidRPr="00F311D0">
        <w:rPr>
          <w:rFonts w:eastAsia="Serifa-Reg"/>
          <w:bCs/>
          <w:iCs/>
          <w:sz w:val="24"/>
          <w:szCs w:val="24"/>
        </w:rPr>
        <w:t>zvýš</w:t>
      </w:r>
      <w:r w:rsidR="00823AC8">
        <w:rPr>
          <w:rFonts w:eastAsia="Serifa-Reg"/>
          <w:bCs/>
          <w:iCs/>
          <w:sz w:val="24"/>
          <w:szCs w:val="24"/>
        </w:rPr>
        <w:t>it</w:t>
      </w:r>
      <w:r w:rsidR="00B33AFE" w:rsidRPr="00F311D0">
        <w:rPr>
          <w:rFonts w:eastAsia="Serifa-Reg"/>
          <w:bCs/>
          <w:iCs/>
          <w:sz w:val="24"/>
          <w:szCs w:val="24"/>
        </w:rPr>
        <w:t xml:space="preserve"> kvalit</w:t>
      </w:r>
      <w:r w:rsidR="00823AC8">
        <w:rPr>
          <w:rFonts w:eastAsia="Serifa-Reg"/>
          <w:bCs/>
          <w:iCs/>
          <w:sz w:val="24"/>
          <w:szCs w:val="24"/>
        </w:rPr>
        <w:t>u</w:t>
      </w:r>
      <w:r w:rsidR="00B33AFE" w:rsidRPr="00F311D0">
        <w:rPr>
          <w:rFonts w:eastAsia="Serifa-Reg"/>
          <w:bCs/>
          <w:iCs/>
          <w:sz w:val="24"/>
          <w:szCs w:val="24"/>
        </w:rPr>
        <w:t xml:space="preserve"> produkce, sníž</w:t>
      </w:r>
      <w:r w:rsidR="00F40526">
        <w:rPr>
          <w:rFonts w:eastAsia="Serifa-Reg"/>
          <w:bCs/>
          <w:iCs/>
          <w:sz w:val="24"/>
          <w:szCs w:val="24"/>
        </w:rPr>
        <w:t>it</w:t>
      </w:r>
      <w:r w:rsidR="00B33AFE" w:rsidRPr="00F311D0">
        <w:rPr>
          <w:rFonts w:eastAsia="Serifa-Reg"/>
          <w:bCs/>
          <w:iCs/>
          <w:sz w:val="24"/>
          <w:szCs w:val="24"/>
        </w:rPr>
        <w:t xml:space="preserve"> výrobní náklad</w:t>
      </w:r>
      <w:r w:rsidR="00F40526">
        <w:rPr>
          <w:rFonts w:eastAsia="Serifa-Reg"/>
          <w:bCs/>
          <w:iCs/>
          <w:sz w:val="24"/>
          <w:szCs w:val="24"/>
        </w:rPr>
        <w:t>y</w:t>
      </w:r>
      <w:r w:rsidR="00823AC8">
        <w:rPr>
          <w:rFonts w:eastAsia="Serifa-Reg"/>
          <w:bCs/>
          <w:iCs/>
          <w:sz w:val="24"/>
          <w:szCs w:val="24"/>
        </w:rPr>
        <w:t xml:space="preserve">, </w:t>
      </w:r>
      <w:r w:rsidR="00B33AFE" w:rsidRPr="00F311D0">
        <w:rPr>
          <w:rFonts w:eastAsia="Serifa-Reg"/>
          <w:bCs/>
          <w:iCs/>
          <w:sz w:val="24"/>
          <w:szCs w:val="24"/>
        </w:rPr>
        <w:t>zlepš</w:t>
      </w:r>
      <w:r w:rsidR="006A2E1E">
        <w:rPr>
          <w:rFonts w:eastAsia="Serifa-Reg"/>
          <w:bCs/>
          <w:iCs/>
          <w:sz w:val="24"/>
          <w:szCs w:val="24"/>
        </w:rPr>
        <w:t>it</w:t>
      </w:r>
      <w:r w:rsidR="00B33AFE" w:rsidRPr="00F311D0">
        <w:rPr>
          <w:rFonts w:eastAsia="Serifa-Reg"/>
          <w:bCs/>
          <w:iCs/>
          <w:sz w:val="24"/>
          <w:szCs w:val="24"/>
        </w:rPr>
        <w:t xml:space="preserve"> pracovní podmínk</w:t>
      </w:r>
      <w:r w:rsidR="006A2E1E">
        <w:rPr>
          <w:rFonts w:eastAsia="Serifa-Reg"/>
          <w:bCs/>
          <w:iCs/>
          <w:sz w:val="24"/>
          <w:szCs w:val="24"/>
        </w:rPr>
        <w:t>y</w:t>
      </w:r>
      <w:r w:rsidR="00B33AFE" w:rsidRPr="00F311D0">
        <w:rPr>
          <w:rFonts w:eastAsia="Serifa-Reg"/>
          <w:bCs/>
          <w:iCs/>
          <w:sz w:val="24"/>
          <w:szCs w:val="24"/>
        </w:rPr>
        <w:t xml:space="preserve"> pro zaměstnance</w:t>
      </w:r>
      <w:r w:rsidR="007F047D">
        <w:rPr>
          <w:rFonts w:eastAsia="Serifa-Reg"/>
          <w:bCs/>
          <w:iCs/>
          <w:sz w:val="24"/>
          <w:szCs w:val="24"/>
        </w:rPr>
        <w:t xml:space="preserve"> </w:t>
      </w:r>
      <w:r w:rsidR="006A2E1E">
        <w:rPr>
          <w:rFonts w:eastAsia="Serifa-Reg"/>
          <w:bCs/>
          <w:iCs/>
          <w:sz w:val="24"/>
          <w:szCs w:val="24"/>
        </w:rPr>
        <w:t>a možnost</w:t>
      </w:r>
      <w:r w:rsidR="007F047D">
        <w:rPr>
          <w:rFonts w:eastAsia="Serifa-Reg"/>
          <w:bCs/>
          <w:iCs/>
          <w:sz w:val="24"/>
          <w:szCs w:val="24"/>
        </w:rPr>
        <w:t xml:space="preserve"> reagovat na </w:t>
      </w:r>
      <w:r w:rsidR="009538D6">
        <w:rPr>
          <w:rFonts w:eastAsia="Serifa-Reg"/>
          <w:bCs/>
          <w:iCs/>
          <w:sz w:val="24"/>
          <w:szCs w:val="24"/>
        </w:rPr>
        <w:t>měnící se potřeby trhu.</w:t>
      </w:r>
    </w:p>
    <w:p w14:paraId="523296E3" w14:textId="73ACEC7D" w:rsidR="00F311D0" w:rsidRP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Vzdělávat zaměstnance tak, aby veškeré své činnosti prováděli s ohledem na zvyšování kvality, efektivity práce, ochrany životního prostředí</w:t>
      </w:r>
      <w:r w:rsidR="00EE03F8">
        <w:rPr>
          <w:rFonts w:eastAsia="Serifa-Reg"/>
          <w:bCs/>
          <w:iCs/>
          <w:sz w:val="24"/>
          <w:szCs w:val="24"/>
        </w:rPr>
        <w:t>, energ</w:t>
      </w:r>
      <w:r w:rsidR="0050754F">
        <w:rPr>
          <w:rFonts w:eastAsia="Serifa-Reg"/>
          <w:bCs/>
          <w:iCs/>
          <w:sz w:val="24"/>
          <w:szCs w:val="24"/>
        </w:rPr>
        <w:t>etickou hospodárnost</w:t>
      </w:r>
      <w:r w:rsidRPr="00F311D0">
        <w:rPr>
          <w:rFonts w:eastAsia="Serifa-Reg"/>
          <w:bCs/>
          <w:iCs/>
          <w:sz w:val="24"/>
          <w:szCs w:val="24"/>
        </w:rPr>
        <w:t xml:space="preserve"> a povědomí BOZP. Zaměstnanci se podílejí na projednání a spoluúčastní se na řešení záležitostí pro zlepšování systému BOZP.</w:t>
      </w:r>
    </w:p>
    <w:p w14:paraId="79D35DCD" w14:textId="71E0E02C" w:rsidR="00F311D0" w:rsidRP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Systematicky pracovat na neustálém zlepšování</w:t>
      </w:r>
      <w:r w:rsidR="009B14A3">
        <w:rPr>
          <w:rFonts w:eastAsia="Serifa-Reg"/>
          <w:bCs/>
          <w:iCs/>
          <w:sz w:val="24"/>
          <w:szCs w:val="24"/>
        </w:rPr>
        <w:t xml:space="preserve"> kvality </w:t>
      </w:r>
      <w:r w:rsidR="00433A50">
        <w:rPr>
          <w:rFonts w:eastAsia="Serifa-Reg"/>
          <w:bCs/>
          <w:iCs/>
          <w:sz w:val="24"/>
          <w:szCs w:val="24"/>
        </w:rPr>
        <w:t>produktu,</w:t>
      </w:r>
      <w:r w:rsidRPr="00F311D0">
        <w:rPr>
          <w:rFonts w:eastAsia="Serifa-Reg"/>
          <w:bCs/>
          <w:iCs/>
          <w:sz w:val="24"/>
          <w:szCs w:val="24"/>
        </w:rPr>
        <w:t xml:space="preserve"> pracovního prostředí</w:t>
      </w:r>
      <w:r w:rsidR="0050754F">
        <w:rPr>
          <w:rFonts w:eastAsia="Serifa-Reg"/>
          <w:bCs/>
          <w:iCs/>
          <w:sz w:val="24"/>
          <w:szCs w:val="24"/>
        </w:rPr>
        <w:t xml:space="preserve">, </w:t>
      </w:r>
      <w:r w:rsidR="00433A50">
        <w:rPr>
          <w:rFonts w:eastAsia="Serifa-Reg"/>
          <w:bCs/>
          <w:iCs/>
          <w:sz w:val="24"/>
          <w:szCs w:val="24"/>
        </w:rPr>
        <w:t>životního prostředí,</w:t>
      </w:r>
      <w:r w:rsidR="00845CF9">
        <w:rPr>
          <w:rFonts w:eastAsia="Serifa-Reg"/>
          <w:bCs/>
          <w:iCs/>
          <w:sz w:val="24"/>
          <w:szCs w:val="24"/>
        </w:rPr>
        <w:t xml:space="preserve"> </w:t>
      </w:r>
      <w:r w:rsidR="0050754F">
        <w:rPr>
          <w:rFonts w:eastAsia="Serifa-Reg"/>
          <w:bCs/>
          <w:iCs/>
          <w:sz w:val="24"/>
          <w:szCs w:val="24"/>
        </w:rPr>
        <w:t>zlepšování energetické hospodárnosti</w:t>
      </w:r>
      <w:r w:rsidRPr="00F311D0">
        <w:rPr>
          <w:rFonts w:eastAsia="Serifa-Reg"/>
          <w:bCs/>
          <w:iCs/>
          <w:sz w:val="24"/>
          <w:szCs w:val="24"/>
        </w:rPr>
        <w:t xml:space="preserve">, odstraňovat nebezpečí, zajištovat bezpečné a zdravé podmínky pro práci a tím preventivně působit proti vzniku úrazů a poškozování zdraví. </w:t>
      </w:r>
    </w:p>
    <w:p w14:paraId="3CC26B6C" w14:textId="77777777" w:rsidR="00F311D0" w:rsidRPr="00F311D0" w:rsidRDefault="00F311D0" w:rsidP="00F311D0">
      <w:pPr>
        <w:pStyle w:val="Zkladntext3"/>
        <w:numPr>
          <w:ilvl w:val="0"/>
          <w:numId w:val="16"/>
        </w:numPr>
        <w:spacing w:after="100"/>
        <w:ind w:left="709" w:hanging="284"/>
        <w:jc w:val="both"/>
        <w:rPr>
          <w:b/>
          <w:szCs w:val="24"/>
        </w:rPr>
      </w:pPr>
      <w:r w:rsidRPr="00F311D0">
        <w:rPr>
          <w:b/>
          <w:szCs w:val="24"/>
        </w:rPr>
        <w:t>Společnost se zavazuje k projednávání a spoluúčasti se zaměstnanci v oblasti BOZP prostřednictvím odborové organizace.</w:t>
      </w:r>
    </w:p>
    <w:p w14:paraId="099FE215" w14:textId="77777777" w:rsidR="00F311D0" w:rsidRP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bCs/>
          <w:iCs/>
          <w:sz w:val="24"/>
          <w:szCs w:val="24"/>
        </w:rPr>
      </w:pPr>
      <w:r w:rsidRPr="00F311D0">
        <w:rPr>
          <w:bCs/>
          <w:iCs/>
          <w:sz w:val="24"/>
          <w:szCs w:val="24"/>
        </w:rPr>
        <w:t>Do systému řízení bezpečnosti a ochrany zdraví při práci zahrnout všechny subjekty, se kterými společnost spolupracuje, včetně externích poskytovatelů, odběratelů, partnerů a veřejnosti.</w:t>
      </w:r>
    </w:p>
    <w:p w14:paraId="55B0FCEB" w14:textId="6B6E714D" w:rsidR="00F311D0" w:rsidRP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lastRenderedPageBreak/>
        <w:t>Orientovat se na spolehlivé dodavatele služeb a materiálů. Vyžadovat od nich aktivní přistup k</w:t>
      </w:r>
      <w:r w:rsidR="0003268B">
        <w:rPr>
          <w:rFonts w:eastAsia="Serifa-Reg"/>
          <w:bCs/>
          <w:iCs/>
          <w:sz w:val="24"/>
          <w:szCs w:val="24"/>
        </w:rPr>
        <w:t> prevenci vad,</w:t>
      </w:r>
      <w:r w:rsidRPr="00F311D0">
        <w:rPr>
          <w:rFonts w:eastAsia="Serifa-Reg"/>
          <w:bCs/>
          <w:iCs/>
          <w:sz w:val="24"/>
          <w:szCs w:val="24"/>
        </w:rPr>
        <w:t xml:space="preserve"> ochraně životního prostředí a dodržování legislativy životního prostředí</w:t>
      </w:r>
      <w:r w:rsidR="00070121">
        <w:rPr>
          <w:rFonts w:eastAsia="Serifa-Reg"/>
          <w:bCs/>
          <w:iCs/>
          <w:sz w:val="24"/>
          <w:szCs w:val="24"/>
        </w:rPr>
        <w:t>, energetiky</w:t>
      </w:r>
      <w:r w:rsidRPr="00F311D0">
        <w:rPr>
          <w:rFonts w:eastAsia="Serifa-Reg"/>
          <w:bCs/>
          <w:iCs/>
          <w:sz w:val="24"/>
          <w:szCs w:val="24"/>
        </w:rPr>
        <w:t xml:space="preserve"> a </w:t>
      </w:r>
      <w:r w:rsidR="00070121">
        <w:rPr>
          <w:rFonts w:eastAsia="Serifa-Reg"/>
          <w:bCs/>
          <w:iCs/>
          <w:sz w:val="24"/>
          <w:szCs w:val="24"/>
        </w:rPr>
        <w:t>bezpečnosti práce</w:t>
      </w:r>
      <w:r w:rsidRPr="00F311D0">
        <w:rPr>
          <w:rFonts w:eastAsia="Serifa-Reg"/>
          <w:bCs/>
          <w:iCs/>
          <w:sz w:val="24"/>
          <w:szCs w:val="24"/>
        </w:rPr>
        <w:t>. Klást na ně stejné nároky, jaké kladou naši zákazníci na nás.</w:t>
      </w:r>
    </w:p>
    <w:p w14:paraId="176B8BC1" w14:textId="280F7FCF" w:rsidR="00F311D0" w:rsidRP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Dodržovat legislativní požadavky na produkt, na ochranu životního prostředí</w:t>
      </w:r>
      <w:r w:rsidR="00F37C94">
        <w:rPr>
          <w:rFonts w:eastAsia="Serifa-Reg"/>
          <w:bCs/>
          <w:iCs/>
          <w:sz w:val="24"/>
          <w:szCs w:val="24"/>
        </w:rPr>
        <w:t>, energetiku</w:t>
      </w:r>
      <w:r w:rsidRPr="00F311D0">
        <w:rPr>
          <w:rFonts w:eastAsia="Serifa-Reg"/>
          <w:bCs/>
          <w:iCs/>
          <w:sz w:val="24"/>
          <w:szCs w:val="24"/>
        </w:rPr>
        <w:t>, BOZP a PO a jiné požadavky a aplikovat je do chodu celé společnosti.</w:t>
      </w:r>
    </w:p>
    <w:p w14:paraId="13DD1DB2" w14:textId="50CC1508" w:rsidR="00F311D0" w:rsidRDefault="00F311D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Společnost plánuje, zajišťuje a přiřazuje potřebné</w:t>
      </w:r>
      <w:r w:rsidR="000C7CF9">
        <w:rPr>
          <w:rFonts w:eastAsia="Serifa-Reg"/>
          <w:bCs/>
          <w:iCs/>
          <w:sz w:val="24"/>
          <w:szCs w:val="24"/>
        </w:rPr>
        <w:t xml:space="preserve"> informace a</w:t>
      </w:r>
      <w:r w:rsidRPr="00F311D0">
        <w:rPr>
          <w:rFonts w:eastAsia="Serifa-Reg"/>
          <w:bCs/>
          <w:iCs/>
          <w:sz w:val="24"/>
          <w:szCs w:val="24"/>
        </w:rPr>
        <w:t xml:space="preserve"> zdroje na financování aktivit v</w:t>
      </w:r>
      <w:r w:rsidR="009530B0">
        <w:rPr>
          <w:rFonts w:eastAsia="Serifa-Reg"/>
          <w:bCs/>
          <w:iCs/>
          <w:sz w:val="24"/>
          <w:szCs w:val="24"/>
        </w:rPr>
        <w:t> </w:t>
      </w:r>
      <w:r w:rsidRPr="00F311D0">
        <w:rPr>
          <w:rFonts w:eastAsia="Serifa-Reg"/>
          <w:bCs/>
          <w:iCs/>
          <w:sz w:val="24"/>
          <w:szCs w:val="24"/>
        </w:rPr>
        <w:t>oblasti</w:t>
      </w:r>
      <w:r w:rsidR="009530B0">
        <w:rPr>
          <w:rFonts w:eastAsia="Serifa-Reg"/>
          <w:bCs/>
          <w:iCs/>
          <w:sz w:val="24"/>
          <w:szCs w:val="24"/>
        </w:rPr>
        <w:t xml:space="preserve"> kvality, </w:t>
      </w:r>
      <w:r w:rsidR="003D47B1">
        <w:rPr>
          <w:rFonts w:eastAsia="Serifa-Reg"/>
          <w:bCs/>
          <w:iCs/>
          <w:sz w:val="24"/>
          <w:szCs w:val="24"/>
        </w:rPr>
        <w:t>životního prostředí,</w:t>
      </w:r>
      <w:r w:rsidRPr="00F311D0">
        <w:rPr>
          <w:rFonts w:eastAsia="Serifa-Reg"/>
          <w:bCs/>
          <w:iCs/>
          <w:sz w:val="24"/>
          <w:szCs w:val="24"/>
        </w:rPr>
        <w:t xml:space="preserve"> bezpečnosti a ochrany zdraví při práci</w:t>
      </w:r>
      <w:r w:rsidR="000C7CF9">
        <w:rPr>
          <w:rFonts w:eastAsia="Serifa-Reg"/>
          <w:bCs/>
          <w:iCs/>
          <w:sz w:val="24"/>
          <w:szCs w:val="24"/>
        </w:rPr>
        <w:t xml:space="preserve"> a energetické hospodárnosti.</w:t>
      </w:r>
    </w:p>
    <w:p w14:paraId="3C209F49" w14:textId="696F04B5" w:rsidR="00A72250" w:rsidRPr="00F311D0" w:rsidRDefault="00456B70" w:rsidP="00F311D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eastAsia="Serifa-Reg"/>
          <w:bCs/>
          <w:iCs/>
          <w:sz w:val="24"/>
          <w:szCs w:val="24"/>
        </w:rPr>
      </w:pPr>
      <w:r>
        <w:rPr>
          <w:rFonts w:eastAsia="Serifa-Reg"/>
          <w:bCs/>
          <w:iCs/>
          <w:sz w:val="24"/>
          <w:szCs w:val="24"/>
        </w:rPr>
        <w:t>Společnost podporuje návrh činností, které zlep</w:t>
      </w:r>
      <w:r w:rsidR="00BB7FF1">
        <w:rPr>
          <w:rFonts w:eastAsia="Serifa-Reg"/>
          <w:bCs/>
          <w:iCs/>
          <w:sz w:val="24"/>
          <w:szCs w:val="24"/>
        </w:rPr>
        <w:t>šují energetickou hospodárnost a nákup energeticky úsporných výrobků a služeb.</w:t>
      </w:r>
    </w:p>
    <w:p w14:paraId="24C8F116" w14:textId="77777777" w:rsidR="00F311D0" w:rsidRPr="00F311D0" w:rsidRDefault="00F311D0" w:rsidP="00F311D0">
      <w:pPr>
        <w:autoSpaceDE w:val="0"/>
        <w:autoSpaceDN w:val="0"/>
        <w:adjustRightInd w:val="0"/>
        <w:ind w:left="851" w:hanging="425"/>
        <w:rPr>
          <w:rFonts w:eastAsia="Serifa-Reg"/>
          <w:bCs/>
          <w:iCs/>
          <w:sz w:val="24"/>
          <w:szCs w:val="24"/>
        </w:rPr>
      </w:pPr>
    </w:p>
    <w:p w14:paraId="5AB7068C" w14:textId="62DEB499" w:rsidR="00F311D0" w:rsidRPr="00F311D0" w:rsidRDefault="00F311D0" w:rsidP="00F921E1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Tato politika je závazná pro všechny zaměstnance společnosti.</w:t>
      </w:r>
    </w:p>
    <w:p w14:paraId="3A831ECC" w14:textId="77777777" w:rsidR="00F311D0" w:rsidRPr="00F311D0" w:rsidRDefault="00F311D0" w:rsidP="00F311D0">
      <w:pPr>
        <w:autoSpaceDE w:val="0"/>
        <w:autoSpaceDN w:val="0"/>
        <w:adjustRightInd w:val="0"/>
        <w:ind w:left="426"/>
        <w:rPr>
          <w:rFonts w:eastAsia="Serifa-Reg"/>
          <w:bCs/>
          <w:iCs/>
          <w:sz w:val="24"/>
          <w:szCs w:val="24"/>
        </w:rPr>
      </w:pPr>
      <w:r w:rsidRPr="00F311D0">
        <w:rPr>
          <w:rFonts w:eastAsia="Serifa-Reg"/>
          <w:bCs/>
          <w:iCs/>
          <w:sz w:val="24"/>
          <w:szCs w:val="24"/>
        </w:rPr>
        <w:t>Politika vychází z dlouhodobé strategie a je rámcem pro stanovování a přezkoumávání cílů, a její naplňování vede k neustálému zlepšování všech systémů.</w:t>
      </w:r>
    </w:p>
    <w:p w14:paraId="53414E33" w14:textId="77777777" w:rsidR="00F311D0" w:rsidRPr="0083555D" w:rsidRDefault="00F311D0" w:rsidP="00F311D0">
      <w:pPr>
        <w:autoSpaceDE w:val="0"/>
        <w:autoSpaceDN w:val="0"/>
        <w:adjustRightInd w:val="0"/>
        <w:ind w:left="-284"/>
        <w:rPr>
          <w:rFonts w:eastAsia="Serifa-Reg"/>
          <w:bCs/>
          <w:iCs/>
          <w:szCs w:val="24"/>
        </w:rPr>
      </w:pPr>
    </w:p>
    <w:p w14:paraId="0B61EF6B" w14:textId="77777777" w:rsidR="00F311D0" w:rsidRPr="0083555D" w:rsidRDefault="00F311D0" w:rsidP="00F311D0">
      <w:pPr>
        <w:autoSpaceDE w:val="0"/>
        <w:autoSpaceDN w:val="0"/>
        <w:adjustRightInd w:val="0"/>
        <w:ind w:left="-284"/>
        <w:rPr>
          <w:bCs/>
          <w:iCs/>
          <w:szCs w:val="24"/>
        </w:rPr>
      </w:pPr>
    </w:p>
    <w:p w14:paraId="472A9D22" w14:textId="77777777" w:rsidR="001A0AF4" w:rsidRPr="00CB4B34" w:rsidRDefault="00B914F1" w:rsidP="004B65D5">
      <w:pPr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b/>
          <w:sz w:val="24"/>
        </w:rPr>
      </w:pPr>
      <w:r>
        <w:rPr>
          <w:b/>
          <w:sz w:val="24"/>
        </w:rPr>
        <w:t>PŘEHLED DOKUMENTOVANÝCH INFORMACÍ</w:t>
      </w:r>
    </w:p>
    <w:p w14:paraId="48DB0335" w14:textId="77777777" w:rsidR="003B585E" w:rsidRDefault="00CB4B34" w:rsidP="00CB4B34">
      <w:pPr>
        <w:pStyle w:val="ISOkapitoly"/>
        <w:numPr>
          <w:ilvl w:val="0"/>
          <w:numId w:val="0"/>
        </w:numPr>
        <w:ind w:left="426" w:hanging="6"/>
        <w:rPr>
          <w:b w:val="0"/>
        </w:rPr>
      </w:pPr>
      <w:r w:rsidRPr="00CB4B34">
        <w:rPr>
          <w:b w:val="0"/>
        </w:rPr>
        <w:t>Toto rozhodnutí neobsahuje žádné záznamy a dokumenty</w:t>
      </w:r>
      <w:r w:rsidR="00B94F47">
        <w:rPr>
          <w:b w:val="0"/>
        </w:rPr>
        <w:t>.</w:t>
      </w:r>
    </w:p>
    <w:p w14:paraId="1516EAA3" w14:textId="77777777" w:rsidR="00CB4B34" w:rsidRPr="00CB4B34" w:rsidRDefault="00CB4B34" w:rsidP="00CB4B34">
      <w:pPr>
        <w:pStyle w:val="ISOkapitoly"/>
        <w:numPr>
          <w:ilvl w:val="0"/>
          <w:numId w:val="0"/>
        </w:numPr>
        <w:ind w:left="426" w:hanging="6"/>
        <w:rPr>
          <w:b w:val="0"/>
        </w:rPr>
      </w:pPr>
    </w:p>
    <w:p w14:paraId="2B3435A6" w14:textId="77777777" w:rsidR="002B5D14" w:rsidRPr="00CB4B34" w:rsidRDefault="00760F85" w:rsidP="00CB4B34">
      <w:pPr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b/>
          <w:sz w:val="24"/>
        </w:rPr>
      </w:pPr>
      <w:r>
        <w:rPr>
          <w:b/>
          <w:sz w:val="24"/>
        </w:rPr>
        <w:t>POJMY A ZKRATKY</w:t>
      </w:r>
    </w:p>
    <w:p w14:paraId="0CFAF142" w14:textId="77777777" w:rsidR="001A0AF4" w:rsidRDefault="00A00604" w:rsidP="00F311D0">
      <w:pPr>
        <w:pStyle w:val="Zkladntext"/>
        <w:spacing w:before="240"/>
        <w:ind w:left="426" w:right="0"/>
        <w:jc w:val="both"/>
        <w:rPr>
          <w:rFonts w:cs="Arial"/>
          <w:szCs w:val="24"/>
          <w:lang w:val="cs-CZ"/>
        </w:rPr>
      </w:pPr>
      <w:hyperlink r:id="rId10" w:history="1">
        <w:r w:rsidRPr="00A00604">
          <w:rPr>
            <w:rStyle w:val="Hypertextovodkaz"/>
            <w:rFonts w:cs="Arial"/>
            <w:szCs w:val="24"/>
            <w:lang w:val="cs-CZ"/>
          </w:rPr>
          <w:t>Zkratky</w:t>
        </w:r>
      </w:hyperlink>
    </w:p>
    <w:p w14:paraId="12061D30" w14:textId="12138F0E" w:rsidR="00B914F1" w:rsidRPr="001A0AF4" w:rsidRDefault="00236793" w:rsidP="00F311D0">
      <w:pPr>
        <w:pStyle w:val="Zkladntext"/>
        <w:spacing w:before="240"/>
        <w:ind w:left="426" w:right="0"/>
        <w:jc w:val="both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 xml:space="preserve">Náhrada: </w:t>
      </w:r>
      <w:r w:rsidR="00667F4F">
        <w:rPr>
          <w:rFonts w:cs="Arial"/>
          <w:szCs w:val="24"/>
          <w:lang w:val="cs-CZ"/>
        </w:rPr>
        <w:t>R 13/24</w:t>
      </w:r>
    </w:p>
    <w:sectPr w:rsidR="00B914F1" w:rsidRPr="001A0AF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BBD8" w14:textId="77777777" w:rsidR="00E7602A" w:rsidRDefault="00E7602A">
      <w:r>
        <w:separator/>
      </w:r>
    </w:p>
  </w:endnote>
  <w:endnote w:type="continuationSeparator" w:id="0">
    <w:p w14:paraId="22BC2318" w14:textId="77777777" w:rsidR="00E7602A" w:rsidRDefault="00E7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541C" w14:textId="77777777" w:rsidR="002B5D14" w:rsidRPr="00760C33" w:rsidRDefault="002B5D14" w:rsidP="00760C33">
    <w:pPr>
      <w:pStyle w:val="Zpat"/>
      <w:jc w:val="center"/>
      <w:rPr>
        <w:sz w:val="24"/>
        <w:szCs w:val="24"/>
      </w:rPr>
    </w:pPr>
    <w:r w:rsidRPr="00760C33">
      <w:rPr>
        <w:b/>
        <w:sz w:val="24"/>
        <w:szCs w:val="24"/>
      </w:rPr>
      <w:t xml:space="preserve">TISK JEN PRO INFORMACI – NEPODLÉHÁ ZMĚNÁM  </w:t>
    </w:r>
  </w:p>
  <w:p w14:paraId="20D7B421" w14:textId="77777777" w:rsidR="002B5D14" w:rsidRDefault="002B5D14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E634" w14:textId="77777777" w:rsidR="002B5D14" w:rsidRPr="00A777A8" w:rsidRDefault="002B5D14">
    <w:pPr>
      <w:pStyle w:val="Zpat"/>
      <w:jc w:val="center"/>
      <w:rPr>
        <w:sz w:val="24"/>
        <w:szCs w:val="24"/>
      </w:rPr>
    </w:pPr>
    <w:r w:rsidRPr="00A777A8">
      <w:rPr>
        <w:b/>
        <w:sz w:val="24"/>
        <w:szCs w:val="24"/>
      </w:rPr>
      <w:t xml:space="preserve">TISK JEN PRO INFORMACI – NEPODLÉHÁ ZMĚNÁM  </w:t>
    </w:r>
  </w:p>
  <w:p w14:paraId="0EE34C0F" w14:textId="77777777" w:rsidR="002B5D14" w:rsidRDefault="002B5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1603" w14:textId="77777777" w:rsidR="00E7602A" w:rsidRDefault="00E7602A">
      <w:r>
        <w:separator/>
      </w:r>
    </w:p>
  </w:footnote>
  <w:footnote w:type="continuationSeparator" w:id="0">
    <w:p w14:paraId="276E487C" w14:textId="77777777" w:rsidR="00E7602A" w:rsidRDefault="00E7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009"/>
      <w:gridCol w:w="1134"/>
    </w:tblGrid>
    <w:tr w:rsidR="002B5D14" w:rsidRPr="00472D6D" w14:paraId="018A7EBD" w14:textId="77777777">
      <w:trPr>
        <w:trHeight w:val="300"/>
      </w:trPr>
      <w:tc>
        <w:tcPr>
          <w:tcW w:w="9143" w:type="dxa"/>
          <w:gridSpan w:val="2"/>
          <w:vAlign w:val="center"/>
        </w:tcPr>
        <w:p w14:paraId="5A3A16D3" w14:textId="6E13B7EA" w:rsidR="002B5D14" w:rsidRPr="00472D6D" w:rsidRDefault="002B5D14" w:rsidP="00BC7A0E">
          <w:pPr>
            <w:pStyle w:val="Zhlav"/>
            <w:jc w:val="right"/>
          </w:pPr>
          <w:r w:rsidRPr="00472D6D">
            <w:t>A</w:t>
          </w:r>
          <w:r w:rsidR="00236793">
            <w:t>SSA ABLOY Opening Solutions CZ</w:t>
          </w:r>
          <w:r w:rsidRPr="00472D6D">
            <w:t xml:space="preserve"> s.r.o.</w:t>
          </w:r>
          <w:r w:rsidR="003B3483">
            <w:t xml:space="preserve">     </w:t>
          </w:r>
          <w:r w:rsidR="00667F4F">
            <w:t xml:space="preserve">   </w:t>
          </w:r>
          <w:r w:rsidR="003B3483">
            <w:t xml:space="preserve"> </w:t>
          </w:r>
          <w:r w:rsidR="00BC7A0E">
            <w:t xml:space="preserve">               </w:t>
          </w:r>
          <w:r w:rsidR="00563303">
            <w:t xml:space="preserve">R </w:t>
          </w:r>
          <w:r w:rsidR="00667F4F">
            <w:t>05</w:t>
          </w:r>
          <w:r w:rsidR="00236793">
            <w:t>/2</w:t>
          </w:r>
          <w:r w:rsidR="00667F4F">
            <w:t>5</w:t>
          </w:r>
          <w:r w:rsidR="003B3483">
            <w:t xml:space="preserve"> </w:t>
          </w:r>
          <w:r w:rsidR="00667F4F" w:rsidRPr="00667F4F">
            <w:t>Integrovaná politika</w:t>
          </w:r>
          <w:r w:rsidR="00BC7A0E">
            <w:t xml:space="preserve"> kvality, environmentu</w:t>
          </w:r>
          <w:r w:rsidR="00667F4F" w:rsidRPr="00667F4F">
            <w:t xml:space="preserve"> bezpečnosti a ochrany zdraví při práci a energetická politika</w:t>
          </w:r>
        </w:p>
      </w:tc>
    </w:tr>
    <w:tr w:rsidR="002B5D14" w:rsidRPr="00472D6D" w14:paraId="07187DD5" w14:textId="77777777">
      <w:trPr>
        <w:trHeight w:val="300"/>
      </w:trPr>
      <w:tc>
        <w:tcPr>
          <w:tcW w:w="8009" w:type="dxa"/>
          <w:vAlign w:val="center"/>
        </w:tcPr>
        <w:p w14:paraId="392CC338" w14:textId="77777777" w:rsidR="002B5D14" w:rsidRPr="00472D6D" w:rsidRDefault="002B5D14" w:rsidP="00760F85">
          <w:pPr>
            <w:pStyle w:val="Zhlav"/>
          </w:pPr>
          <w:r w:rsidRPr="00472D6D">
            <w:t>Číslo vydání:</w:t>
          </w:r>
          <w:r w:rsidR="003B3483">
            <w:t xml:space="preserve"> </w:t>
          </w:r>
          <w:r w:rsidR="00F311D0">
            <w:t>1</w:t>
          </w:r>
          <w:r>
            <w:t xml:space="preserve"> </w:t>
          </w:r>
          <w:r w:rsidRPr="00472D6D">
            <w:t xml:space="preserve">                                                                                       </w:t>
          </w:r>
          <w:r>
            <w:t xml:space="preserve">               </w:t>
          </w:r>
          <w:r w:rsidRPr="00472D6D">
            <w:t xml:space="preserve">           List č.   </w:t>
          </w:r>
          <w:r w:rsidRPr="00472D6D">
            <w:rPr>
              <w:rStyle w:val="slostrnky"/>
            </w:rPr>
            <w:fldChar w:fldCharType="begin"/>
          </w:r>
          <w:r w:rsidRPr="00472D6D">
            <w:rPr>
              <w:rStyle w:val="slostrnky"/>
            </w:rPr>
            <w:instrText xml:space="preserve"> PAGE </w:instrText>
          </w:r>
          <w:r w:rsidRPr="00472D6D">
            <w:rPr>
              <w:rStyle w:val="slostrnky"/>
            </w:rPr>
            <w:fldChar w:fldCharType="separate"/>
          </w:r>
          <w:r w:rsidR="006D2D94">
            <w:rPr>
              <w:rStyle w:val="slostrnky"/>
              <w:noProof/>
            </w:rPr>
            <w:t>2</w:t>
          </w:r>
          <w:r w:rsidRPr="00472D6D">
            <w:rPr>
              <w:rStyle w:val="slostrnky"/>
            </w:rPr>
            <w:fldChar w:fldCharType="end"/>
          </w:r>
        </w:p>
      </w:tc>
      <w:tc>
        <w:tcPr>
          <w:tcW w:w="1134" w:type="dxa"/>
          <w:vAlign w:val="center"/>
        </w:tcPr>
        <w:p w14:paraId="054A1BC8" w14:textId="77777777" w:rsidR="002B5D14" w:rsidRPr="00472D6D" w:rsidRDefault="002B5D14" w:rsidP="00AD78E2">
          <w:pPr>
            <w:pStyle w:val="Zhlav"/>
          </w:pPr>
          <w:r w:rsidRPr="00472D6D">
            <w:t xml:space="preserve">Listů: </w:t>
          </w:r>
          <w:r w:rsidRPr="00472D6D">
            <w:rPr>
              <w:rStyle w:val="slostrnky"/>
            </w:rPr>
            <w:fldChar w:fldCharType="begin"/>
          </w:r>
          <w:r w:rsidRPr="00472D6D">
            <w:rPr>
              <w:rStyle w:val="slostrnky"/>
            </w:rPr>
            <w:instrText xml:space="preserve"> NUMPAGES </w:instrText>
          </w:r>
          <w:r w:rsidRPr="00472D6D">
            <w:rPr>
              <w:rStyle w:val="slostrnky"/>
            </w:rPr>
            <w:fldChar w:fldCharType="separate"/>
          </w:r>
          <w:r w:rsidR="006D2D94">
            <w:rPr>
              <w:rStyle w:val="slostrnky"/>
              <w:noProof/>
            </w:rPr>
            <w:t>2</w:t>
          </w:r>
          <w:r w:rsidRPr="00472D6D">
            <w:rPr>
              <w:rStyle w:val="slostrnky"/>
            </w:rPr>
            <w:fldChar w:fldCharType="end"/>
          </w:r>
        </w:p>
      </w:tc>
    </w:tr>
  </w:tbl>
  <w:p w14:paraId="51A0145E" w14:textId="77777777" w:rsidR="002B5D14" w:rsidRDefault="002B5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B15"/>
    <w:multiLevelType w:val="singleLevel"/>
    <w:tmpl w:val="77DEDF18"/>
    <w:lvl w:ilvl="0">
      <w:start w:val="1"/>
      <w:numFmt w:val="upperLetter"/>
      <w:pStyle w:val="Nadpis3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AA77EE2"/>
    <w:multiLevelType w:val="hybridMultilevel"/>
    <w:tmpl w:val="EC261C60"/>
    <w:lvl w:ilvl="0" w:tplc="FA80A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4D55"/>
    <w:multiLevelType w:val="hybridMultilevel"/>
    <w:tmpl w:val="CBB20832"/>
    <w:lvl w:ilvl="0" w:tplc="0A36FD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394B"/>
    <w:multiLevelType w:val="hybridMultilevel"/>
    <w:tmpl w:val="119CFAE8"/>
    <w:lvl w:ilvl="0" w:tplc="00CE57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1087E"/>
    <w:multiLevelType w:val="hybridMultilevel"/>
    <w:tmpl w:val="0218A66A"/>
    <w:lvl w:ilvl="0" w:tplc="8E4685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FC"/>
    <w:multiLevelType w:val="hybridMultilevel"/>
    <w:tmpl w:val="9A08D356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BD31B53"/>
    <w:multiLevelType w:val="hybridMultilevel"/>
    <w:tmpl w:val="9EAC9520"/>
    <w:lvl w:ilvl="0" w:tplc="6E762A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B4AB4"/>
    <w:multiLevelType w:val="hybridMultilevel"/>
    <w:tmpl w:val="3A789624"/>
    <w:lvl w:ilvl="0" w:tplc="0A36FD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94C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D723AC"/>
    <w:multiLevelType w:val="hybridMultilevel"/>
    <w:tmpl w:val="4E82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01989"/>
    <w:multiLevelType w:val="multilevel"/>
    <w:tmpl w:val="640CAD32"/>
    <w:lvl w:ilvl="0">
      <w:start w:val="1"/>
      <w:numFmt w:val="decimal"/>
      <w:pStyle w:val="ISOkapitoly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7869C4"/>
    <w:multiLevelType w:val="hybridMultilevel"/>
    <w:tmpl w:val="4704B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40431">
    <w:abstractNumId w:val="0"/>
  </w:num>
  <w:num w:numId="2" w16cid:durableId="2040158876">
    <w:abstractNumId w:val="8"/>
  </w:num>
  <w:num w:numId="3" w16cid:durableId="1761559087">
    <w:abstractNumId w:val="1"/>
  </w:num>
  <w:num w:numId="4" w16cid:durableId="13677571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989380">
    <w:abstractNumId w:val="10"/>
  </w:num>
  <w:num w:numId="6" w16cid:durableId="681008301">
    <w:abstractNumId w:val="3"/>
  </w:num>
  <w:num w:numId="7" w16cid:durableId="587927120">
    <w:abstractNumId w:val="4"/>
  </w:num>
  <w:num w:numId="8" w16cid:durableId="981889513">
    <w:abstractNumId w:val="11"/>
  </w:num>
  <w:num w:numId="9" w16cid:durableId="1251962706">
    <w:abstractNumId w:val="6"/>
  </w:num>
  <w:num w:numId="10" w16cid:durableId="1847816743">
    <w:abstractNumId w:val="10"/>
  </w:num>
  <w:num w:numId="11" w16cid:durableId="128130443">
    <w:abstractNumId w:val="10"/>
  </w:num>
  <w:num w:numId="12" w16cid:durableId="240221275">
    <w:abstractNumId w:val="10"/>
  </w:num>
  <w:num w:numId="13" w16cid:durableId="1868640465">
    <w:abstractNumId w:val="9"/>
  </w:num>
  <w:num w:numId="14" w16cid:durableId="170685826">
    <w:abstractNumId w:val="2"/>
  </w:num>
  <w:num w:numId="15" w16cid:durableId="1604222131">
    <w:abstractNumId w:val="7"/>
  </w:num>
  <w:num w:numId="16" w16cid:durableId="114912726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9E"/>
    <w:rsid w:val="00000635"/>
    <w:rsid w:val="00001561"/>
    <w:rsid w:val="00005076"/>
    <w:rsid w:val="00005A46"/>
    <w:rsid w:val="00015A00"/>
    <w:rsid w:val="0002752F"/>
    <w:rsid w:val="0003268B"/>
    <w:rsid w:val="00036908"/>
    <w:rsid w:val="000515A6"/>
    <w:rsid w:val="00052C55"/>
    <w:rsid w:val="00056BDD"/>
    <w:rsid w:val="00060B1C"/>
    <w:rsid w:val="00070121"/>
    <w:rsid w:val="000741ED"/>
    <w:rsid w:val="00077714"/>
    <w:rsid w:val="00080057"/>
    <w:rsid w:val="000850D5"/>
    <w:rsid w:val="00086DF7"/>
    <w:rsid w:val="00095109"/>
    <w:rsid w:val="00095515"/>
    <w:rsid w:val="000979D0"/>
    <w:rsid w:val="000A4AEB"/>
    <w:rsid w:val="000B1FFA"/>
    <w:rsid w:val="000C4105"/>
    <w:rsid w:val="000C6D4E"/>
    <w:rsid w:val="000C791D"/>
    <w:rsid w:val="000C7CF9"/>
    <w:rsid w:val="000D392D"/>
    <w:rsid w:val="000D4671"/>
    <w:rsid w:val="000D486E"/>
    <w:rsid w:val="000E22F1"/>
    <w:rsid w:val="000E2383"/>
    <w:rsid w:val="000F1C32"/>
    <w:rsid w:val="00101F6D"/>
    <w:rsid w:val="0010399A"/>
    <w:rsid w:val="001104A0"/>
    <w:rsid w:val="00115DFB"/>
    <w:rsid w:val="0013122F"/>
    <w:rsid w:val="0013126D"/>
    <w:rsid w:val="0013435F"/>
    <w:rsid w:val="00142202"/>
    <w:rsid w:val="00144801"/>
    <w:rsid w:val="00152CB4"/>
    <w:rsid w:val="00155DA7"/>
    <w:rsid w:val="001561D0"/>
    <w:rsid w:val="001624C3"/>
    <w:rsid w:val="00163FCB"/>
    <w:rsid w:val="00172EBF"/>
    <w:rsid w:val="00177614"/>
    <w:rsid w:val="00190E8B"/>
    <w:rsid w:val="001932BB"/>
    <w:rsid w:val="0019665F"/>
    <w:rsid w:val="001A0AF4"/>
    <w:rsid w:val="001A47AE"/>
    <w:rsid w:val="001B11AC"/>
    <w:rsid w:val="001C27AA"/>
    <w:rsid w:val="001C301C"/>
    <w:rsid w:val="001E1F46"/>
    <w:rsid w:val="001E477E"/>
    <w:rsid w:val="001E579E"/>
    <w:rsid w:val="0020275D"/>
    <w:rsid w:val="00213A24"/>
    <w:rsid w:val="00214D65"/>
    <w:rsid w:val="0022140C"/>
    <w:rsid w:val="00224EC5"/>
    <w:rsid w:val="00231863"/>
    <w:rsid w:val="00236793"/>
    <w:rsid w:val="0024016A"/>
    <w:rsid w:val="0024134D"/>
    <w:rsid w:val="00247912"/>
    <w:rsid w:val="00253DA6"/>
    <w:rsid w:val="0026266E"/>
    <w:rsid w:val="002631B5"/>
    <w:rsid w:val="0026510D"/>
    <w:rsid w:val="00265320"/>
    <w:rsid w:val="00271A6F"/>
    <w:rsid w:val="002753EE"/>
    <w:rsid w:val="00282092"/>
    <w:rsid w:val="00291181"/>
    <w:rsid w:val="002946F9"/>
    <w:rsid w:val="002A3F6B"/>
    <w:rsid w:val="002A5010"/>
    <w:rsid w:val="002B5D14"/>
    <w:rsid w:val="002B625F"/>
    <w:rsid w:val="002C4870"/>
    <w:rsid w:val="002D103B"/>
    <w:rsid w:val="002E21B8"/>
    <w:rsid w:val="002E5CAB"/>
    <w:rsid w:val="002F21C5"/>
    <w:rsid w:val="002F3AFC"/>
    <w:rsid w:val="00311F02"/>
    <w:rsid w:val="00314565"/>
    <w:rsid w:val="00321FA5"/>
    <w:rsid w:val="00325759"/>
    <w:rsid w:val="00332AAE"/>
    <w:rsid w:val="00333C7F"/>
    <w:rsid w:val="00334047"/>
    <w:rsid w:val="00336457"/>
    <w:rsid w:val="00361495"/>
    <w:rsid w:val="00361879"/>
    <w:rsid w:val="00366162"/>
    <w:rsid w:val="00371B97"/>
    <w:rsid w:val="0037260E"/>
    <w:rsid w:val="003813CC"/>
    <w:rsid w:val="003834C3"/>
    <w:rsid w:val="0038598B"/>
    <w:rsid w:val="003864BC"/>
    <w:rsid w:val="00386928"/>
    <w:rsid w:val="00387A36"/>
    <w:rsid w:val="00391D8C"/>
    <w:rsid w:val="00392AED"/>
    <w:rsid w:val="0039767B"/>
    <w:rsid w:val="00397DDE"/>
    <w:rsid w:val="003A1B8F"/>
    <w:rsid w:val="003A561F"/>
    <w:rsid w:val="003B3483"/>
    <w:rsid w:val="003B476D"/>
    <w:rsid w:val="003B585E"/>
    <w:rsid w:val="003C25BF"/>
    <w:rsid w:val="003D0C47"/>
    <w:rsid w:val="003D47B1"/>
    <w:rsid w:val="003D7AC1"/>
    <w:rsid w:val="003E06B4"/>
    <w:rsid w:val="003F6B97"/>
    <w:rsid w:val="003F6BAA"/>
    <w:rsid w:val="00403822"/>
    <w:rsid w:val="0041597D"/>
    <w:rsid w:val="0041729B"/>
    <w:rsid w:val="00433139"/>
    <w:rsid w:val="00433A50"/>
    <w:rsid w:val="0043430C"/>
    <w:rsid w:val="00437771"/>
    <w:rsid w:val="0044335B"/>
    <w:rsid w:val="00443D67"/>
    <w:rsid w:val="00444551"/>
    <w:rsid w:val="00451007"/>
    <w:rsid w:val="00456B70"/>
    <w:rsid w:val="00460BFA"/>
    <w:rsid w:val="00466FA0"/>
    <w:rsid w:val="00470B97"/>
    <w:rsid w:val="00476A59"/>
    <w:rsid w:val="004820D2"/>
    <w:rsid w:val="004A5C69"/>
    <w:rsid w:val="004B3C59"/>
    <w:rsid w:val="004B65D5"/>
    <w:rsid w:val="004B740F"/>
    <w:rsid w:val="004D394D"/>
    <w:rsid w:val="004D3C01"/>
    <w:rsid w:val="004E1396"/>
    <w:rsid w:val="004E4445"/>
    <w:rsid w:val="004F2ACD"/>
    <w:rsid w:val="004F6B6F"/>
    <w:rsid w:val="004F6C74"/>
    <w:rsid w:val="004F72E3"/>
    <w:rsid w:val="004F7E07"/>
    <w:rsid w:val="005035E4"/>
    <w:rsid w:val="00505FF7"/>
    <w:rsid w:val="0050754F"/>
    <w:rsid w:val="005126A2"/>
    <w:rsid w:val="005137BB"/>
    <w:rsid w:val="005333ED"/>
    <w:rsid w:val="00537B47"/>
    <w:rsid w:val="00563303"/>
    <w:rsid w:val="005805AE"/>
    <w:rsid w:val="00585CDC"/>
    <w:rsid w:val="005869E0"/>
    <w:rsid w:val="00591628"/>
    <w:rsid w:val="00591BDF"/>
    <w:rsid w:val="00592BB7"/>
    <w:rsid w:val="005936AA"/>
    <w:rsid w:val="00595B31"/>
    <w:rsid w:val="005972EC"/>
    <w:rsid w:val="00597AFA"/>
    <w:rsid w:val="005B0AB5"/>
    <w:rsid w:val="005B403D"/>
    <w:rsid w:val="005C0E60"/>
    <w:rsid w:val="005C4C7D"/>
    <w:rsid w:val="005D058A"/>
    <w:rsid w:val="005D175D"/>
    <w:rsid w:val="005E2007"/>
    <w:rsid w:val="005E5CAF"/>
    <w:rsid w:val="005F3288"/>
    <w:rsid w:val="005F4A6D"/>
    <w:rsid w:val="00604D3D"/>
    <w:rsid w:val="0061215B"/>
    <w:rsid w:val="006208AA"/>
    <w:rsid w:val="00621308"/>
    <w:rsid w:val="0062707B"/>
    <w:rsid w:val="00644662"/>
    <w:rsid w:val="0065276E"/>
    <w:rsid w:val="00660C9D"/>
    <w:rsid w:val="006630EA"/>
    <w:rsid w:val="00667F4F"/>
    <w:rsid w:val="00672FE1"/>
    <w:rsid w:val="00687B66"/>
    <w:rsid w:val="00692024"/>
    <w:rsid w:val="006A0CD0"/>
    <w:rsid w:val="006A2E1E"/>
    <w:rsid w:val="006B1DBA"/>
    <w:rsid w:val="006B699C"/>
    <w:rsid w:val="006C1E91"/>
    <w:rsid w:val="006C33E6"/>
    <w:rsid w:val="006C475A"/>
    <w:rsid w:val="006D2D94"/>
    <w:rsid w:val="006E44F5"/>
    <w:rsid w:val="006F3C7C"/>
    <w:rsid w:val="006F3DD7"/>
    <w:rsid w:val="006F5982"/>
    <w:rsid w:val="006F5FA8"/>
    <w:rsid w:val="006F6651"/>
    <w:rsid w:val="00700114"/>
    <w:rsid w:val="0071504A"/>
    <w:rsid w:val="00716279"/>
    <w:rsid w:val="007163F3"/>
    <w:rsid w:val="00721C25"/>
    <w:rsid w:val="007244ED"/>
    <w:rsid w:val="0072718B"/>
    <w:rsid w:val="00740265"/>
    <w:rsid w:val="00743957"/>
    <w:rsid w:val="007446BD"/>
    <w:rsid w:val="007468FD"/>
    <w:rsid w:val="007505B8"/>
    <w:rsid w:val="007556DE"/>
    <w:rsid w:val="00760C33"/>
    <w:rsid w:val="00760F85"/>
    <w:rsid w:val="00767C9F"/>
    <w:rsid w:val="007834EF"/>
    <w:rsid w:val="00784DD2"/>
    <w:rsid w:val="007A0DF8"/>
    <w:rsid w:val="007A791A"/>
    <w:rsid w:val="007C57B3"/>
    <w:rsid w:val="007D1416"/>
    <w:rsid w:val="007D4324"/>
    <w:rsid w:val="007E637C"/>
    <w:rsid w:val="007F047D"/>
    <w:rsid w:val="007F1741"/>
    <w:rsid w:val="007F3CBF"/>
    <w:rsid w:val="00816EDD"/>
    <w:rsid w:val="00823AC8"/>
    <w:rsid w:val="00827AC3"/>
    <w:rsid w:val="0083572B"/>
    <w:rsid w:val="00845CF9"/>
    <w:rsid w:val="00846B98"/>
    <w:rsid w:val="00855AC3"/>
    <w:rsid w:val="008610FF"/>
    <w:rsid w:val="008700F3"/>
    <w:rsid w:val="00874A59"/>
    <w:rsid w:val="0088255C"/>
    <w:rsid w:val="008839C4"/>
    <w:rsid w:val="00891CB8"/>
    <w:rsid w:val="00892AF6"/>
    <w:rsid w:val="00894CEB"/>
    <w:rsid w:val="008A602D"/>
    <w:rsid w:val="008B0BD4"/>
    <w:rsid w:val="008B3B89"/>
    <w:rsid w:val="008D3E17"/>
    <w:rsid w:val="008E32D4"/>
    <w:rsid w:val="008E6523"/>
    <w:rsid w:val="008E7224"/>
    <w:rsid w:val="008F14EE"/>
    <w:rsid w:val="008F1865"/>
    <w:rsid w:val="008F2831"/>
    <w:rsid w:val="008F3F68"/>
    <w:rsid w:val="008F69C9"/>
    <w:rsid w:val="00901836"/>
    <w:rsid w:val="00901AA7"/>
    <w:rsid w:val="00903692"/>
    <w:rsid w:val="00904AD7"/>
    <w:rsid w:val="00905832"/>
    <w:rsid w:val="00907AA4"/>
    <w:rsid w:val="00907F4A"/>
    <w:rsid w:val="009115A6"/>
    <w:rsid w:val="009163D2"/>
    <w:rsid w:val="00916A7F"/>
    <w:rsid w:val="00917F7D"/>
    <w:rsid w:val="00921847"/>
    <w:rsid w:val="0092272C"/>
    <w:rsid w:val="00925E0B"/>
    <w:rsid w:val="0092724F"/>
    <w:rsid w:val="009278B2"/>
    <w:rsid w:val="00931D7B"/>
    <w:rsid w:val="00933135"/>
    <w:rsid w:val="00935CED"/>
    <w:rsid w:val="00936991"/>
    <w:rsid w:val="0094101C"/>
    <w:rsid w:val="00950E4E"/>
    <w:rsid w:val="00951A28"/>
    <w:rsid w:val="009530B0"/>
    <w:rsid w:val="009538D6"/>
    <w:rsid w:val="00954DD8"/>
    <w:rsid w:val="009561D5"/>
    <w:rsid w:val="00956A46"/>
    <w:rsid w:val="00957102"/>
    <w:rsid w:val="00970304"/>
    <w:rsid w:val="009767BF"/>
    <w:rsid w:val="0098266A"/>
    <w:rsid w:val="00985406"/>
    <w:rsid w:val="00987813"/>
    <w:rsid w:val="00991D5E"/>
    <w:rsid w:val="009A2032"/>
    <w:rsid w:val="009A2C44"/>
    <w:rsid w:val="009A70A6"/>
    <w:rsid w:val="009B14A3"/>
    <w:rsid w:val="009B3B94"/>
    <w:rsid w:val="009B4BEF"/>
    <w:rsid w:val="009C390F"/>
    <w:rsid w:val="009D5975"/>
    <w:rsid w:val="009D72C6"/>
    <w:rsid w:val="009E2A3D"/>
    <w:rsid w:val="009E4169"/>
    <w:rsid w:val="009E4AD5"/>
    <w:rsid w:val="009F364C"/>
    <w:rsid w:val="009F5B56"/>
    <w:rsid w:val="009F68DC"/>
    <w:rsid w:val="00A00604"/>
    <w:rsid w:val="00A13C34"/>
    <w:rsid w:val="00A16B26"/>
    <w:rsid w:val="00A210BF"/>
    <w:rsid w:val="00A265E0"/>
    <w:rsid w:val="00A26ACF"/>
    <w:rsid w:val="00A44A0F"/>
    <w:rsid w:val="00A45A58"/>
    <w:rsid w:val="00A4645C"/>
    <w:rsid w:val="00A47BC2"/>
    <w:rsid w:val="00A55143"/>
    <w:rsid w:val="00A614F6"/>
    <w:rsid w:val="00A61801"/>
    <w:rsid w:val="00A70EAE"/>
    <w:rsid w:val="00A72250"/>
    <w:rsid w:val="00A777A8"/>
    <w:rsid w:val="00A81298"/>
    <w:rsid w:val="00A82544"/>
    <w:rsid w:val="00A83413"/>
    <w:rsid w:val="00A91CDB"/>
    <w:rsid w:val="00A96739"/>
    <w:rsid w:val="00AB0F51"/>
    <w:rsid w:val="00AB1B38"/>
    <w:rsid w:val="00AB3DE5"/>
    <w:rsid w:val="00AC12EF"/>
    <w:rsid w:val="00AC299E"/>
    <w:rsid w:val="00AD78E2"/>
    <w:rsid w:val="00AE7A09"/>
    <w:rsid w:val="00B0225C"/>
    <w:rsid w:val="00B107ED"/>
    <w:rsid w:val="00B14121"/>
    <w:rsid w:val="00B15B61"/>
    <w:rsid w:val="00B33AFE"/>
    <w:rsid w:val="00B4076F"/>
    <w:rsid w:val="00B47AA9"/>
    <w:rsid w:val="00B56017"/>
    <w:rsid w:val="00B6082F"/>
    <w:rsid w:val="00B642C8"/>
    <w:rsid w:val="00B645FA"/>
    <w:rsid w:val="00B81C46"/>
    <w:rsid w:val="00B8545E"/>
    <w:rsid w:val="00B87470"/>
    <w:rsid w:val="00B914F1"/>
    <w:rsid w:val="00B91689"/>
    <w:rsid w:val="00B94F47"/>
    <w:rsid w:val="00B96B95"/>
    <w:rsid w:val="00BA7276"/>
    <w:rsid w:val="00BB3808"/>
    <w:rsid w:val="00BB623C"/>
    <w:rsid w:val="00BB7FF1"/>
    <w:rsid w:val="00BC19CE"/>
    <w:rsid w:val="00BC1B08"/>
    <w:rsid w:val="00BC6089"/>
    <w:rsid w:val="00BC7A0E"/>
    <w:rsid w:val="00BD077C"/>
    <w:rsid w:val="00BE3D98"/>
    <w:rsid w:val="00C05FE2"/>
    <w:rsid w:val="00C14BA1"/>
    <w:rsid w:val="00C22045"/>
    <w:rsid w:val="00C30E28"/>
    <w:rsid w:val="00C3266B"/>
    <w:rsid w:val="00C349AE"/>
    <w:rsid w:val="00C5191D"/>
    <w:rsid w:val="00C57F05"/>
    <w:rsid w:val="00C66C5D"/>
    <w:rsid w:val="00C72684"/>
    <w:rsid w:val="00C76959"/>
    <w:rsid w:val="00C95717"/>
    <w:rsid w:val="00C95AB4"/>
    <w:rsid w:val="00CA01BA"/>
    <w:rsid w:val="00CA6142"/>
    <w:rsid w:val="00CB09B0"/>
    <w:rsid w:val="00CB123E"/>
    <w:rsid w:val="00CB423E"/>
    <w:rsid w:val="00CB4B34"/>
    <w:rsid w:val="00CC2449"/>
    <w:rsid w:val="00CC5875"/>
    <w:rsid w:val="00CD071B"/>
    <w:rsid w:val="00CD1008"/>
    <w:rsid w:val="00CD29DC"/>
    <w:rsid w:val="00CE66BA"/>
    <w:rsid w:val="00CF1BF4"/>
    <w:rsid w:val="00D07B63"/>
    <w:rsid w:val="00D1622B"/>
    <w:rsid w:val="00D55089"/>
    <w:rsid w:val="00D61A07"/>
    <w:rsid w:val="00D669AF"/>
    <w:rsid w:val="00D71B7B"/>
    <w:rsid w:val="00D7421C"/>
    <w:rsid w:val="00D758AD"/>
    <w:rsid w:val="00D7637B"/>
    <w:rsid w:val="00D865C1"/>
    <w:rsid w:val="00D86DE0"/>
    <w:rsid w:val="00D96DC3"/>
    <w:rsid w:val="00DB58AA"/>
    <w:rsid w:val="00DC34B1"/>
    <w:rsid w:val="00DC5BA3"/>
    <w:rsid w:val="00DC5DA4"/>
    <w:rsid w:val="00DD05BD"/>
    <w:rsid w:val="00DD49DF"/>
    <w:rsid w:val="00DE08D7"/>
    <w:rsid w:val="00DE62AC"/>
    <w:rsid w:val="00DF1894"/>
    <w:rsid w:val="00DF422B"/>
    <w:rsid w:val="00E001A0"/>
    <w:rsid w:val="00E011C2"/>
    <w:rsid w:val="00E07687"/>
    <w:rsid w:val="00E11641"/>
    <w:rsid w:val="00E13454"/>
    <w:rsid w:val="00E25EBF"/>
    <w:rsid w:val="00E3282D"/>
    <w:rsid w:val="00E33720"/>
    <w:rsid w:val="00E42EE4"/>
    <w:rsid w:val="00E52754"/>
    <w:rsid w:val="00E52F97"/>
    <w:rsid w:val="00E61865"/>
    <w:rsid w:val="00E750A6"/>
    <w:rsid w:val="00E7602A"/>
    <w:rsid w:val="00E76A39"/>
    <w:rsid w:val="00E80D28"/>
    <w:rsid w:val="00E84AC3"/>
    <w:rsid w:val="00EA2CEA"/>
    <w:rsid w:val="00EA49E0"/>
    <w:rsid w:val="00EA61E9"/>
    <w:rsid w:val="00EB21D9"/>
    <w:rsid w:val="00EB64C7"/>
    <w:rsid w:val="00EB6BC5"/>
    <w:rsid w:val="00EC0CA6"/>
    <w:rsid w:val="00EC3EEF"/>
    <w:rsid w:val="00EC4839"/>
    <w:rsid w:val="00EC4A8D"/>
    <w:rsid w:val="00EC7C11"/>
    <w:rsid w:val="00ED65CF"/>
    <w:rsid w:val="00ED76B1"/>
    <w:rsid w:val="00EE03F8"/>
    <w:rsid w:val="00EE1B69"/>
    <w:rsid w:val="00EE4E32"/>
    <w:rsid w:val="00F00B0C"/>
    <w:rsid w:val="00F053D3"/>
    <w:rsid w:val="00F058C9"/>
    <w:rsid w:val="00F223D9"/>
    <w:rsid w:val="00F311D0"/>
    <w:rsid w:val="00F35A65"/>
    <w:rsid w:val="00F37C94"/>
    <w:rsid w:val="00F40526"/>
    <w:rsid w:val="00F40901"/>
    <w:rsid w:val="00F43586"/>
    <w:rsid w:val="00F43C95"/>
    <w:rsid w:val="00F53944"/>
    <w:rsid w:val="00F5631A"/>
    <w:rsid w:val="00F62E5A"/>
    <w:rsid w:val="00F64B9F"/>
    <w:rsid w:val="00F66483"/>
    <w:rsid w:val="00F70CD1"/>
    <w:rsid w:val="00F772E6"/>
    <w:rsid w:val="00F81F1B"/>
    <w:rsid w:val="00F82FA3"/>
    <w:rsid w:val="00F921E1"/>
    <w:rsid w:val="00F92378"/>
    <w:rsid w:val="00FA0E50"/>
    <w:rsid w:val="00FA20E2"/>
    <w:rsid w:val="00FB02C7"/>
    <w:rsid w:val="00FB2A97"/>
    <w:rsid w:val="00FB41F8"/>
    <w:rsid w:val="00FC0E4F"/>
    <w:rsid w:val="00FC5057"/>
    <w:rsid w:val="00FD25C1"/>
    <w:rsid w:val="00FD76B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6E06"/>
  <w15:chartTrackingRefBased/>
  <w15:docId w15:val="{22278D32-2B7A-4DB5-8FB6-9240FE13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304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color w:val="FF000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color w:val="FF0000"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color w:val="FF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ind w:right="-994"/>
      <w:jc w:val="center"/>
    </w:pPr>
    <w:rPr>
      <w:b/>
      <w:sz w:val="28"/>
      <w:u w:val="single"/>
    </w:rPr>
  </w:style>
  <w:style w:type="paragraph" w:styleId="Zkladntext">
    <w:name w:val="Body Text"/>
    <w:basedOn w:val="Normln"/>
    <w:link w:val="ZkladntextChar"/>
    <w:pPr>
      <w:ind w:right="-994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center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  <w:u w:val="single"/>
    </w:rPr>
  </w:style>
  <w:style w:type="paragraph" w:customStyle="1" w:styleId="Podtitul">
    <w:name w:val="Podtitul"/>
    <w:basedOn w:val="Normln"/>
    <w:qFormat/>
    <w:rPr>
      <w:rFonts w:ascii="Arial" w:hAnsi="Arial"/>
      <w:sz w:val="40"/>
    </w:rPr>
  </w:style>
  <w:style w:type="paragraph" w:styleId="Textbubliny">
    <w:name w:val="Balloon Text"/>
    <w:basedOn w:val="Normln"/>
    <w:semiHidden/>
    <w:rsid w:val="00935CED"/>
    <w:rPr>
      <w:rFonts w:ascii="Tahoma" w:hAnsi="Tahoma" w:cs="Tahoma"/>
      <w:sz w:val="16"/>
      <w:szCs w:val="16"/>
    </w:rPr>
  </w:style>
  <w:style w:type="character" w:styleId="Siln">
    <w:name w:val="Strong"/>
    <w:qFormat/>
    <w:rsid w:val="00987813"/>
    <w:rPr>
      <w:b/>
      <w:bCs/>
    </w:rPr>
  </w:style>
  <w:style w:type="character" w:styleId="Odkaznakoment">
    <w:name w:val="annotation reference"/>
    <w:semiHidden/>
    <w:rsid w:val="00E07687"/>
    <w:rPr>
      <w:sz w:val="16"/>
      <w:szCs w:val="16"/>
    </w:rPr>
  </w:style>
  <w:style w:type="paragraph" w:styleId="Textkomente">
    <w:name w:val="annotation text"/>
    <w:basedOn w:val="Normln"/>
    <w:semiHidden/>
    <w:rsid w:val="00E07687"/>
  </w:style>
  <w:style w:type="paragraph" w:styleId="Pedmtkomente">
    <w:name w:val="annotation subject"/>
    <w:basedOn w:val="Textkomente"/>
    <w:next w:val="Textkomente"/>
    <w:semiHidden/>
    <w:rsid w:val="00E07687"/>
    <w:rPr>
      <w:b/>
      <w:bCs/>
    </w:rPr>
  </w:style>
  <w:style w:type="character" w:customStyle="1" w:styleId="ZkladntextChar">
    <w:name w:val="Základní text Char"/>
    <w:link w:val="Zkladntext"/>
    <w:rsid w:val="00397DDE"/>
    <w:rPr>
      <w:sz w:val="24"/>
    </w:rPr>
  </w:style>
  <w:style w:type="character" w:customStyle="1" w:styleId="Nadpis2Char">
    <w:name w:val="Nadpis 2 Char"/>
    <w:link w:val="Nadpis2"/>
    <w:rsid w:val="002B5D14"/>
    <w:rPr>
      <w:sz w:val="24"/>
    </w:rPr>
  </w:style>
  <w:style w:type="paragraph" w:customStyle="1" w:styleId="ISOkapitoly">
    <w:name w:val="ISO kapitoly"/>
    <w:basedOn w:val="Zkladntext"/>
    <w:qFormat/>
    <w:rsid w:val="002B5D14"/>
    <w:pPr>
      <w:numPr>
        <w:numId w:val="5"/>
      </w:numPr>
      <w:spacing w:before="120" w:line="240" w:lineRule="atLeast"/>
      <w:ind w:right="0"/>
      <w:jc w:val="both"/>
    </w:pPr>
    <w:rPr>
      <w:b/>
      <w:lang w:val="cs-CZ" w:eastAsia="cs-CZ"/>
    </w:rPr>
  </w:style>
  <w:style w:type="character" w:styleId="Hypertextovodkaz">
    <w:name w:val="Hyperlink"/>
    <w:rsid w:val="002B5D14"/>
    <w:rPr>
      <w:color w:val="0000FF"/>
      <w:u w:val="single"/>
    </w:rPr>
  </w:style>
  <w:style w:type="paragraph" w:styleId="Revize">
    <w:name w:val="Revision"/>
    <w:hidden/>
    <w:uiPriority w:val="99"/>
    <w:semiHidden/>
    <w:rsid w:val="003D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J:\RIDICI%20DOKUMENTACE_QMS%20documentation\OSTATN&#205;\Zkratky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894766BEA074583AB886E238E913F" ma:contentTypeVersion="20" ma:contentTypeDescription="Vytvoří nový dokument" ma:contentTypeScope="" ma:versionID="65d860426ade959ddf79db760770ba78">
  <xsd:schema xmlns:xsd="http://www.w3.org/2001/XMLSchema" xmlns:xs="http://www.w3.org/2001/XMLSchema" xmlns:p="http://schemas.microsoft.com/office/2006/metadata/properties" xmlns:ns2="c15e4e16-4fe8-4a84-a20c-4608d56aa7a3" xmlns:ns3="d2c2d341-cc58-497e-9af0-c5160b21657f" targetNamespace="http://schemas.microsoft.com/office/2006/metadata/properties" ma:root="true" ma:fieldsID="c0b1c3abcea35868edc760d90c19f029" ns2:_="" ns3:_="">
    <xsd:import namespace="c15e4e16-4fe8-4a84-a20c-4608d56aa7a3"/>
    <xsd:import namespace="d2c2d341-cc58-497e-9af0-c5160b216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e4e16-4fe8-4a84-a20c-4608d56aa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cec2d7a5-19c4-4fff-8e20-8d4705f6394d}" ma:internalName="TaxCatchAll" ma:showField="CatchAllData" ma:web="c15e4e16-4fe8-4a84-a20c-4608d56aa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2d341-cc58-497e-9af0-c5160b216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5539bac-fc4f-4378-bf82-629367794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2d341-cc58-497e-9af0-c5160b21657f">
      <Terms xmlns="http://schemas.microsoft.com/office/infopath/2007/PartnerControls"/>
    </lcf76f155ced4ddcb4097134ff3c332f>
    <TaxCatchAll xmlns="c15e4e16-4fe8-4a84-a20c-4608d56aa7a3" xsi:nil="true"/>
  </documentManagement>
</p:properties>
</file>

<file path=customXml/itemProps1.xml><?xml version="1.0" encoding="utf-8"?>
<ds:datastoreItem xmlns:ds="http://schemas.openxmlformats.org/officeDocument/2006/customXml" ds:itemID="{F8DC7FC0-67A6-9740-BC87-1BC46B55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7DE51-8C5E-4958-A798-E3F39C140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e4e16-4fe8-4a84-a20c-4608d56aa7a3"/>
    <ds:schemaRef ds:uri="d2c2d341-cc58-497e-9af0-c5160b21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21275-E435-4512-9962-4E631E3148E1}">
  <ds:schemaRefs>
    <ds:schemaRef ds:uri="http://schemas.microsoft.com/office/2006/metadata/properties"/>
    <ds:schemaRef ds:uri="http://schemas.microsoft.com/office/infopath/2007/PartnerControls"/>
    <ds:schemaRef ds:uri="d2c2d341-cc58-497e-9af0-c5160b21657f"/>
    <ds:schemaRef ds:uri="c15e4e16-4fe8-4a84-a20c-4608d56aa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FAB a</vt:lpstr>
    </vt:vector>
  </TitlesOfParts>
  <Company>Fab a.s.</Company>
  <LinksUpToDate>false</LinksUpToDate>
  <CharactersWithSpaces>4129</CharactersWithSpaces>
  <SharedDoc>false</SharedDoc>
  <HLinks>
    <vt:vector size="6" baseType="variant">
      <vt:variant>
        <vt:i4>7012558</vt:i4>
      </vt:variant>
      <vt:variant>
        <vt:i4>0</vt:i4>
      </vt:variant>
      <vt:variant>
        <vt:i4>0</vt:i4>
      </vt:variant>
      <vt:variant>
        <vt:i4>5</vt:i4>
      </vt:variant>
      <vt:variant>
        <vt:lpwstr>\\czrycsfs0001\rd$\RIDICI DOKUMENTACE_QMS documentation\OSTATNÍ\Zkratky.doc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 a</dc:title>
  <dc:subject/>
  <dc:creator>Kalačová Zdenka</dc:creator>
  <cp:keywords>class='Internal'</cp:keywords>
  <cp:lastModifiedBy>Moravec, Martin</cp:lastModifiedBy>
  <cp:revision>2</cp:revision>
  <cp:lastPrinted>2012-05-03T09:55:00Z</cp:lastPrinted>
  <dcterms:created xsi:type="dcterms:W3CDTF">2025-06-04T11:38:00Z</dcterms:created>
  <dcterms:modified xsi:type="dcterms:W3CDTF">2025-06-04T11:38:00Z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0x010100CDF894766BEA074583AB886E238E913F</vt:lpwstr>
  </property>
  <property fmtid="{D5CDD505-2E9C-101B-9397-08002B2CF9AE}" pid="3" name="MediaServiceImageTags">
    <vt:lpwstr/>
  </property>
</Properties>
</file>