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2DC8" w14:textId="630A8E2B" w:rsidR="00D73079" w:rsidRPr="003F1419" w:rsidRDefault="00D73079" w:rsidP="00D73079">
      <w:pPr>
        <w:pStyle w:val="berschrift1"/>
        <w:spacing w:before="0"/>
        <w:rPr>
          <w:rFonts w:ascii="Access Sans" w:hAnsi="Access Sans"/>
          <w:color w:val="0B1D47"/>
          <w:sz w:val="44"/>
          <w:szCs w:val="44"/>
        </w:rPr>
      </w:pPr>
      <w:r>
        <w:rPr>
          <w:rFonts w:ascii="Access Sans" w:hAnsi="Access Sans"/>
          <w:color w:val="0B1D47"/>
          <w:sz w:val="44"/>
          <w:szCs w:val="44"/>
          <w:lang w:val="fr-FR"/>
        </w:rPr>
        <w:t>Modèle type d’AIPD</w:t>
      </w:r>
    </w:p>
    <w:p w14:paraId="4EA1FDDB" w14:textId="2875EDB5" w:rsidR="00D73079" w:rsidRPr="003F1419" w:rsidRDefault="00D73079" w:rsidP="00D73079">
      <w:pPr>
        <w:pStyle w:val="berschrift1"/>
        <w:spacing w:before="0"/>
        <w:rPr>
          <w:rFonts w:ascii="Access Sans" w:hAnsi="Access Sans"/>
          <w:b w:val="0"/>
          <w:bCs w:val="0"/>
          <w:color w:val="0B1D47"/>
        </w:rPr>
      </w:pPr>
      <w:r>
        <w:rPr>
          <w:rFonts w:ascii="Access Sans" w:hAnsi="Access Sans"/>
          <w:b w:val="0"/>
          <w:bCs w:val="0"/>
          <w:color w:val="0B1D47"/>
          <w:lang w:val="fr-FR"/>
        </w:rPr>
        <w:t xml:space="preserve">Ce modèle type sert d’exemple et facilite l’élaboration et l’adaptation d’une analyse d’impact relative à la protection des données (AIPD) pour l’exploitation de produits de reconnaissance faciale dans un usage conforme au droit suisse. </w:t>
      </w:r>
    </w:p>
    <w:p w14:paraId="38604E54" w14:textId="140CEB0D" w:rsidR="00126CEB" w:rsidRPr="00135C28" w:rsidRDefault="007D7F6A">
      <w:pPr>
        <w:pStyle w:val="berschrift1"/>
        <w:rPr>
          <w:rFonts w:ascii="Access Sans" w:hAnsi="Access Sans"/>
          <w:color w:val="09C3F1"/>
          <w:sz w:val="26"/>
          <w:szCs w:val="26"/>
        </w:rPr>
      </w:pPr>
      <w:r>
        <w:rPr>
          <w:rFonts w:ascii="Access Sans" w:hAnsi="Access Sans"/>
          <w:color w:val="09C3F1"/>
          <w:sz w:val="26"/>
          <w:szCs w:val="26"/>
          <w:lang w:val="fr-FR"/>
        </w:rPr>
        <w:t>Modèle type d’AIPD conforme à la nLPD</w:t>
      </w:r>
    </w:p>
    <w:p w14:paraId="61A9BAD0" w14:textId="77777777" w:rsidR="00126CEB" w:rsidRPr="00023333" w:rsidRDefault="007D7F6A">
      <w:pPr>
        <w:rPr>
          <w:rFonts w:ascii="Access Sans" w:hAnsi="Access Sans"/>
        </w:rPr>
      </w:pPr>
      <w:r>
        <w:rPr>
          <w:rFonts w:ascii="Access Sans" w:hAnsi="Access Sans"/>
          <w:color w:val="0B1D47"/>
          <w:lang w:val="fr-FR"/>
        </w:rPr>
        <w:t>Évaluation de l’impact sur la protection des données (AIPD) pour les systèmes de contrôle d’accès à reconnaissance faciale</w:t>
      </w:r>
      <w:r>
        <w:rPr>
          <w:rFonts w:ascii="Access Sans" w:hAnsi="Access Sans"/>
          <w:color w:val="0B1D47"/>
          <w:lang w:val="fr-FR"/>
        </w:rPr>
        <w:br/>
        <w:t>Mode de fonctionnement : Système autonome</w:t>
      </w:r>
      <w:r>
        <w:rPr>
          <w:rFonts w:ascii="Access Sans" w:hAnsi="Access Sans"/>
          <w:lang w:val="fr-FR"/>
        </w:rPr>
        <w:br/>
      </w:r>
    </w:p>
    <w:p w14:paraId="4770B6A6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1. Informations générales</w:t>
      </w:r>
    </w:p>
    <w:p w14:paraId="2CF33748" w14:textId="77777777" w:rsidR="00741F34" w:rsidRPr="003F1419" w:rsidRDefault="007D7F6A" w:rsidP="00F16C3B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b/>
          <w:bCs/>
          <w:color w:val="0B1D47"/>
          <w:lang w:val="fr-FR"/>
        </w:rPr>
        <w:t>1.1 Organisme responsable (exploitant)</w:t>
      </w:r>
      <w:r>
        <w:rPr>
          <w:rFonts w:ascii="Access Sans" w:hAnsi="Access Sans"/>
          <w:color w:val="0B1D47"/>
          <w:lang w:val="fr-FR"/>
        </w:rPr>
        <w:br/>
        <w:t>Entreprise / organisation :</w:t>
      </w:r>
      <w:r>
        <w:rPr>
          <w:rFonts w:ascii="Access Sans" w:hAnsi="Access Sans"/>
          <w:color w:val="0B1D47"/>
          <w:lang w:val="fr-FR"/>
        </w:rPr>
        <w:br/>
        <w:t>Adresse :</w:t>
      </w:r>
      <w:r>
        <w:rPr>
          <w:rFonts w:ascii="Access Sans" w:hAnsi="Access Sans"/>
          <w:color w:val="0B1D47"/>
          <w:lang w:val="fr-FR"/>
        </w:rPr>
        <w:br/>
        <w:t>Responsable de la protection des données :</w:t>
      </w:r>
      <w:r>
        <w:rPr>
          <w:rFonts w:ascii="Access Sans" w:hAnsi="Access Sans"/>
          <w:color w:val="0B1D47"/>
          <w:lang w:val="fr-FR"/>
        </w:rPr>
        <w:br/>
        <w:t>Contact (e-mail / téléphone) :</w:t>
      </w:r>
    </w:p>
    <w:p w14:paraId="4A1BC629" w14:textId="61F8F629" w:rsidR="00126CEB" w:rsidRPr="003F1419" w:rsidRDefault="00741F34" w:rsidP="00F16C3B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Accessibilité (heures d’ouverture)</w:t>
      </w:r>
      <w:r>
        <w:rPr>
          <w:rFonts w:ascii="Access Sans" w:hAnsi="Access Sans"/>
          <w:color w:val="0B1D47"/>
          <w:lang w:val="fr-FR"/>
        </w:rPr>
        <w:br/>
      </w:r>
    </w:p>
    <w:p w14:paraId="275CE44C" w14:textId="77777777" w:rsidR="00741F34" w:rsidRPr="003F1419" w:rsidRDefault="007D7F6A" w:rsidP="00F35966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b/>
          <w:bCs/>
          <w:color w:val="0B1D47"/>
          <w:lang w:val="fr-FR"/>
        </w:rPr>
        <w:t>1.2 Produit / système</w:t>
      </w:r>
      <w:r>
        <w:rPr>
          <w:color w:val="0B1D47"/>
          <w:lang w:val="fr-FR"/>
        </w:rPr>
        <w:br/>
      </w:r>
      <w:r>
        <w:rPr>
          <w:rFonts w:ascii="Segoe UI Symbol" w:hAnsi="Segoe UI Symbol"/>
          <w:color w:val="0B1D47"/>
          <w:lang w:val="fr-FR"/>
        </w:rPr>
        <w:t>☐</w:t>
      </w:r>
      <w:r>
        <w:rPr>
          <w:rFonts w:ascii="Access Sans" w:hAnsi="Access Sans"/>
          <w:color w:val="0B1D47"/>
          <w:lang w:val="fr-FR"/>
        </w:rPr>
        <w:t xml:space="preserve"> FaceID Pro</w:t>
      </w:r>
      <w:r>
        <w:rPr>
          <w:color w:val="0B1D47"/>
          <w:lang w:val="fr-FR"/>
        </w:rPr>
        <w:br/>
      </w:r>
      <w:r>
        <w:rPr>
          <w:rFonts w:ascii="Segoe UI Symbol" w:hAnsi="Segoe UI Symbol"/>
          <w:color w:val="0B1D47"/>
          <w:lang w:val="fr-FR"/>
        </w:rPr>
        <w:t>☐</w:t>
      </w:r>
      <w:r>
        <w:rPr>
          <w:rFonts w:ascii="Access Sans" w:hAnsi="Access Sans"/>
          <w:color w:val="0B1D47"/>
          <w:lang w:val="fr-FR"/>
        </w:rPr>
        <w:t xml:space="preserve"> FaceID Max</w:t>
      </w:r>
      <w:r>
        <w:rPr>
          <w:rFonts w:ascii="Access Sans" w:hAnsi="Access Sans"/>
          <w:color w:val="0B1D47"/>
          <w:lang w:val="fr-FR"/>
        </w:rPr>
        <w:br/>
        <w:t xml:space="preserve">Fabricants : Control iD / AssaAbloy </w:t>
      </w:r>
      <w:r>
        <w:rPr>
          <w:rFonts w:ascii="Access Sans" w:hAnsi="Access Sans"/>
          <w:color w:val="0B1D47"/>
          <w:lang w:val="fr-FR"/>
        </w:rPr>
        <w:br/>
        <w:t>Mode de fonctionnement : Système autonome (traitement local, sans cloud)</w:t>
      </w:r>
    </w:p>
    <w:p w14:paraId="64D6C0A7" w14:textId="77777777" w:rsidR="00F35966" w:rsidRPr="003F1419" w:rsidRDefault="00741F34" w:rsidP="00F35966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Technologie de chiffrement : = chiffrement HTTPS basé sur TLS (SSL/TLS)</w:t>
      </w:r>
    </w:p>
    <w:p w14:paraId="1D2D63FC" w14:textId="02B83EA0" w:rsidR="00077509" w:rsidRPr="003F1419" w:rsidRDefault="00077509" w:rsidP="00F35966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 xml:space="preserve">ISO/IEC 27001 – Information Security Management Systems </w:t>
      </w:r>
    </w:p>
    <w:p w14:paraId="0954A651" w14:textId="07352732" w:rsidR="00077509" w:rsidRPr="003F1419" w:rsidRDefault="00077509" w:rsidP="00F35966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EN 18031-1 / 18031-2 (RED-DA) – European security compliance framework</w:t>
      </w:r>
    </w:p>
    <w:p w14:paraId="268DF427" w14:textId="0FF3B1CC" w:rsidR="00126CEB" w:rsidRPr="003F1419" w:rsidRDefault="00126CEB">
      <w:pPr>
        <w:rPr>
          <w:rFonts w:ascii="Access Sans" w:hAnsi="Access Sans"/>
          <w:color w:val="0B1D47"/>
        </w:rPr>
      </w:pPr>
    </w:p>
    <w:p w14:paraId="2EDC4D2B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2. Description du traitement des données</w:t>
      </w:r>
    </w:p>
    <w:p w14:paraId="16E083C6" w14:textId="77777777" w:rsidR="00077509" w:rsidRPr="00023333" w:rsidRDefault="007D7F6A">
      <w:pPr>
        <w:rPr>
          <w:rFonts w:ascii="Access Sans" w:hAnsi="Access Sans"/>
          <w:color w:val="0070C0"/>
        </w:rPr>
      </w:pPr>
      <w:r>
        <w:rPr>
          <w:rFonts w:ascii="Access Sans" w:hAnsi="Access Sans"/>
          <w:b/>
          <w:bCs/>
          <w:color w:val="0B1D47"/>
          <w:lang w:val="fr-FR"/>
        </w:rPr>
        <w:t>Finalité :</w:t>
      </w:r>
      <w:r>
        <w:rPr>
          <w:rFonts w:ascii="Access Sans" w:hAnsi="Access Sans"/>
          <w:lang w:val="fr-FR"/>
        </w:rPr>
        <w:br/>
      </w:r>
      <w:r>
        <w:rPr>
          <w:rFonts w:ascii="Access Sans" w:hAnsi="Access Sans"/>
          <w:color w:val="0B1D47"/>
          <w:lang w:val="fr-FR"/>
        </w:rPr>
        <w:t>- Authentification et contrôle d’accès</w:t>
      </w:r>
      <w:r>
        <w:rPr>
          <w:rFonts w:ascii="Access Sans" w:hAnsi="Access Sans"/>
          <w:color w:val="0B1D47"/>
          <w:lang w:val="fr-FR"/>
        </w:rPr>
        <w:br/>
        <w:t>- Renforcement de la sécurité</w:t>
      </w:r>
      <w:r>
        <w:rPr>
          <w:rFonts w:ascii="Access Sans" w:hAnsi="Access Sans"/>
          <w:color w:val="0B1D47"/>
          <w:lang w:val="fr-FR"/>
        </w:rPr>
        <w:br/>
      </w:r>
      <w:r>
        <w:rPr>
          <w:rFonts w:ascii="Access Sans" w:hAnsi="Access Sans"/>
          <w:color w:val="0B1D47"/>
          <w:lang w:val="fr-FR"/>
        </w:rPr>
        <w:lastRenderedPageBreak/>
        <w:t>- Remplacement ou complément des systèmes de contrôle d’accès classiques</w:t>
      </w:r>
      <w:r>
        <w:rPr>
          <w:rFonts w:ascii="Access Sans" w:hAnsi="Access Sans"/>
          <w:lang w:val="fr-FR"/>
        </w:rPr>
        <w:br/>
      </w:r>
    </w:p>
    <w:p w14:paraId="2D5CBF59" w14:textId="52F8339A" w:rsidR="00126CEB" w:rsidRPr="00023333" w:rsidRDefault="007D7F6A">
      <w:pPr>
        <w:rPr>
          <w:rFonts w:ascii="Access Sans" w:hAnsi="Access Sans"/>
          <w:color w:val="09C3F1"/>
        </w:rPr>
      </w:pPr>
      <w:r>
        <w:rPr>
          <w:rFonts w:ascii="Access Sans" w:hAnsi="Access Sans"/>
          <w:b/>
          <w:bCs/>
          <w:color w:val="0B1D47"/>
          <w:lang w:val="fr-FR"/>
        </w:rPr>
        <w:t>Procédure de traitement</w:t>
      </w:r>
      <w:r>
        <w:rPr>
          <w:rFonts w:ascii="Access Sans" w:hAnsi="Access Sans"/>
          <w:color w:val="0B1D47"/>
          <w:lang w:val="fr-FR"/>
        </w:rPr>
        <w:t> </w:t>
      </w:r>
      <w:r>
        <w:rPr>
          <w:rFonts w:ascii="Access Sans" w:hAnsi="Access Sans"/>
          <w:b/>
          <w:bCs/>
          <w:color w:val="0B1D47"/>
          <w:lang w:val="fr-FR"/>
        </w:rPr>
        <w:t>:</w:t>
      </w:r>
      <w:r>
        <w:rPr>
          <w:rFonts w:ascii="Access Sans" w:hAnsi="Access Sans"/>
          <w:lang w:val="fr-FR"/>
        </w:rPr>
        <w:br/>
      </w:r>
      <w:r>
        <w:rPr>
          <w:rFonts w:ascii="Access Sans" w:hAnsi="Access Sans"/>
          <w:color w:val="0B1D47"/>
          <w:lang w:val="fr-FR"/>
        </w:rPr>
        <w:t>- Capture de la matrice faciale au terminal</w:t>
      </w:r>
      <w:r>
        <w:rPr>
          <w:rFonts w:ascii="Access Sans" w:hAnsi="Access Sans"/>
          <w:color w:val="0B1D47"/>
          <w:lang w:val="fr-FR"/>
        </w:rPr>
        <w:br/>
        <w:t>- Création d’un modèle biométrique chiffré</w:t>
      </w:r>
      <w:r>
        <w:rPr>
          <w:rFonts w:ascii="Access Sans" w:hAnsi="Access Sans"/>
          <w:color w:val="0B1D47"/>
          <w:lang w:val="fr-FR"/>
        </w:rPr>
        <w:br/>
        <w:t>- Enregistrement local sur l’appareil</w:t>
      </w:r>
      <w:r>
        <w:rPr>
          <w:rFonts w:ascii="Access Sans" w:hAnsi="Access Sans"/>
          <w:color w:val="0B1D47"/>
          <w:lang w:val="fr-FR"/>
        </w:rPr>
        <w:br/>
        <w:t>- Comparaison et décision d’accès, localement dans l’appareil</w:t>
      </w:r>
      <w:r>
        <w:rPr>
          <w:rFonts w:ascii="Access Sans" w:hAnsi="Access Sans"/>
          <w:color w:val="0B1D47"/>
          <w:lang w:val="fr-FR"/>
        </w:rPr>
        <w:br/>
        <w:t>- Aucune transmission de données à des tiers</w:t>
      </w:r>
      <w:r>
        <w:rPr>
          <w:rFonts w:ascii="Access Sans" w:hAnsi="Access Sans"/>
          <w:color w:val="0B1D47"/>
          <w:lang w:val="fr-FR"/>
        </w:rPr>
        <w:br/>
      </w:r>
    </w:p>
    <w:p w14:paraId="5A2581B6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3. Catégories de données</w:t>
      </w:r>
    </w:p>
    <w:p w14:paraId="6BEE0EC9" w14:textId="45FF4780" w:rsidR="00126CEB" w:rsidRDefault="007D7F6A">
      <w:pPr>
        <w:rPr>
          <w:rFonts w:ascii="Access Sans" w:hAnsi="Access Sans"/>
        </w:rPr>
      </w:pPr>
      <w:r>
        <w:rPr>
          <w:rFonts w:ascii="Access Sans" w:hAnsi="Access Sans"/>
          <w:color w:val="0B1D47"/>
          <w:lang w:val="fr-FR"/>
        </w:rPr>
        <w:t>- Données biométriques (modèle facial)</w:t>
      </w:r>
      <w:r>
        <w:rPr>
          <w:rFonts w:ascii="Access Sans" w:hAnsi="Access Sans"/>
          <w:color w:val="0B1D47"/>
          <w:lang w:val="fr-FR"/>
        </w:rPr>
        <w:br/>
        <w:t>- Données d’identification (ID utilisateur, nom)</w:t>
      </w:r>
      <w:r>
        <w:rPr>
          <w:rFonts w:ascii="Access Sans" w:hAnsi="Access Sans"/>
          <w:color w:val="0B1D47"/>
          <w:lang w:val="fr-FR"/>
        </w:rPr>
        <w:br/>
        <w:t>- Données d’accès et journaux d’événements</w:t>
      </w:r>
      <w:r>
        <w:rPr>
          <w:rFonts w:ascii="Access Sans" w:hAnsi="Access Sans"/>
          <w:color w:val="0B1D47"/>
          <w:lang w:val="fr-FR"/>
        </w:rPr>
        <w:br/>
      </w:r>
    </w:p>
    <w:p w14:paraId="7D320B4F" w14:textId="6215A09D" w:rsidR="00023333" w:rsidRPr="00023333" w:rsidRDefault="00023333">
      <w:pPr>
        <w:rPr>
          <w:rFonts w:ascii="Access Sans" w:hAnsi="Access Sans"/>
        </w:rPr>
      </w:pPr>
      <w:r>
        <w:rPr>
          <w:rFonts w:ascii="Access Sans" w:hAnsi="Access Sans"/>
          <w:noProof/>
          <w:lang w:val="fr-FR"/>
        </w:rPr>
        <w:drawing>
          <wp:inline distT="0" distB="0" distL="0" distR="0" wp14:anchorId="291C73D6" wp14:editId="5A2BC862">
            <wp:extent cx="3608430" cy="2409245"/>
            <wp:effectExtent l="0" t="0" r="0" b="0"/>
            <wp:docPr id="36374420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185" cy="241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35E6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4. Bases légales (nLPD)</w:t>
      </w:r>
    </w:p>
    <w:p w14:paraId="50B27C37" w14:textId="77777777" w:rsidR="00126CEB" w:rsidRPr="003F1419" w:rsidRDefault="007D7F6A">
      <w:pPr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Les données biométriques sont considérées comme des données personnelles particulièrement sensibles.</w:t>
      </w:r>
      <w:r>
        <w:rPr>
          <w:rFonts w:ascii="Access Sans" w:hAnsi="Access Sans"/>
          <w:color w:val="0B1D47"/>
          <w:lang w:val="fr-FR"/>
        </w:rPr>
        <w:br/>
        <w:t>Fondement juridique : Consentement ou intérêt privé prépondérant (à des fins de sécurité).</w:t>
      </w:r>
      <w:r>
        <w:rPr>
          <w:rFonts w:ascii="Access Sans" w:hAnsi="Access Sans"/>
          <w:color w:val="0B1D47"/>
          <w:lang w:val="fr-FR"/>
        </w:rPr>
        <w:br/>
      </w:r>
    </w:p>
    <w:p w14:paraId="6A5424A4" w14:textId="3A584181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lastRenderedPageBreak/>
        <w:t>5. Analyse et évaluation des risques</w:t>
      </w:r>
    </w:p>
    <w:p w14:paraId="0FD33E9D" w14:textId="21427B2A" w:rsidR="00B54A3A" w:rsidRPr="003F1419" w:rsidRDefault="007D7F6A" w:rsidP="00CD4B5F">
      <w:pPr>
        <w:tabs>
          <w:tab w:val="left" w:pos="4678"/>
        </w:tabs>
        <w:spacing w:after="0"/>
        <w:rPr>
          <w:rFonts w:ascii="Access Sans" w:hAnsi="Access Sans"/>
          <w:color w:val="0B1D47"/>
        </w:rPr>
      </w:pPr>
      <w:proofErr w:type="gramStart"/>
      <w:r>
        <w:rPr>
          <w:rFonts w:ascii="Access Sans" w:hAnsi="Access Sans"/>
          <w:b/>
          <w:bCs/>
          <w:color w:val="0B1D47"/>
          <w:lang w:val="fr-FR"/>
        </w:rPr>
        <w:t>Risques potentiels</w:t>
      </w:r>
      <w:proofErr w:type="gramEnd"/>
      <w:r>
        <w:rPr>
          <w:rFonts w:ascii="Access Sans" w:hAnsi="Access Sans"/>
          <w:color w:val="0B1D47"/>
          <w:lang w:val="fr-FR"/>
        </w:rPr>
        <w:t> </w:t>
      </w:r>
      <w:r>
        <w:rPr>
          <w:rFonts w:ascii="Access Sans" w:hAnsi="Access Sans"/>
          <w:b/>
          <w:bCs/>
          <w:color w:val="0B1D47"/>
          <w:lang w:val="fr-FR"/>
        </w:rPr>
        <w:t>:</w:t>
      </w:r>
      <w:r>
        <w:rPr>
          <w:rFonts w:ascii="Access Sans" w:hAnsi="Access Sans"/>
          <w:color w:val="0B1D47"/>
          <w:lang w:val="fr-FR"/>
        </w:rPr>
        <w:br/>
        <w:t>- Abus de données biométriques</w:t>
      </w:r>
      <w:r w:rsidR="00CD4B5F">
        <w:rPr>
          <w:rFonts w:ascii="Access Sans" w:hAnsi="Access Sans"/>
          <w:color w:val="0B1D47"/>
          <w:lang w:val="fr-FR"/>
        </w:rPr>
        <w:t xml:space="preserve"> </w:t>
      </w:r>
      <w:r w:rsidR="00CD4B5F">
        <w:rPr>
          <w:rFonts w:ascii="Access Sans" w:hAnsi="Access Sans"/>
          <w:color w:val="0B1D47"/>
          <w:lang w:val="fr-FR"/>
        </w:rPr>
        <w:tab/>
      </w:r>
      <w:r>
        <w:rPr>
          <w:rFonts w:ascii="Access Sans" w:hAnsi="Access Sans"/>
          <w:color w:val="0B1D47"/>
          <w:lang w:val="fr-FR"/>
        </w:rPr>
        <w:t>faible (nom, modèle chiffré)</w:t>
      </w:r>
    </w:p>
    <w:p w14:paraId="390E9F8A" w14:textId="7AAB860C" w:rsidR="00126CEB" w:rsidRPr="003F1419" w:rsidRDefault="00B54A3A" w:rsidP="00CD4B5F">
      <w:pPr>
        <w:tabs>
          <w:tab w:val="left" w:pos="4678"/>
        </w:tabs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- Protocole d’accès (ID, date, heure)</w:t>
      </w:r>
      <w:r w:rsidR="00CD4B5F">
        <w:rPr>
          <w:rFonts w:ascii="Access Sans" w:hAnsi="Access Sans"/>
          <w:color w:val="0B1D47"/>
          <w:lang w:val="fr-FR"/>
        </w:rPr>
        <w:t xml:space="preserve"> </w:t>
      </w:r>
      <w:r w:rsidR="00CD4B5F">
        <w:rPr>
          <w:rFonts w:ascii="Access Sans" w:hAnsi="Access Sans"/>
          <w:color w:val="0B1D47"/>
          <w:lang w:val="fr-FR"/>
        </w:rPr>
        <w:tab/>
      </w:r>
      <w:r>
        <w:rPr>
          <w:rFonts w:ascii="Access Sans" w:hAnsi="Access Sans"/>
          <w:color w:val="0B1D47"/>
          <w:lang w:val="fr-FR"/>
        </w:rPr>
        <w:t>faible (chiffrement de bout en bout)</w:t>
      </w:r>
      <w:r>
        <w:rPr>
          <w:rFonts w:ascii="Access Sans" w:hAnsi="Access Sans"/>
          <w:color w:val="0B1D47"/>
          <w:lang w:val="fr-FR"/>
        </w:rPr>
        <w:br/>
        <w:t>- Fausse identification</w:t>
      </w:r>
      <w:r w:rsidR="00CD4B5F">
        <w:rPr>
          <w:rFonts w:ascii="Access Sans" w:hAnsi="Access Sans"/>
          <w:color w:val="0B1D47"/>
          <w:lang w:val="fr-FR"/>
        </w:rPr>
        <w:t xml:space="preserve"> </w:t>
      </w:r>
      <w:r w:rsidR="00CD4B5F">
        <w:rPr>
          <w:rFonts w:ascii="Access Sans" w:hAnsi="Access Sans"/>
          <w:color w:val="0B1D47"/>
          <w:lang w:val="fr-FR"/>
        </w:rPr>
        <w:tab/>
      </w:r>
      <w:r>
        <w:rPr>
          <w:rFonts w:ascii="Access Sans" w:hAnsi="Access Sans"/>
          <w:color w:val="0B1D47"/>
          <w:lang w:val="fr-FR"/>
        </w:rPr>
        <w:t>très faible</w:t>
      </w:r>
      <w:r>
        <w:rPr>
          <w:rFonts w:ascii="Access Sans" w:hAnsi="Access Sans"/>
          <w:color w:val="0B1D47"/>
          <w:lang w:val="fr-FR"/>
        </w:rPr>
        <w:br/>
        <w:t xml:space="preserve">- Sentiment de surveillance perçu </w:t>
      </w:r>
      <w:r>
        <w:rPr>
          <w:rFonts w:ascii="Access Sans" w:hAnsi="Access Sans"/>
          <w:color w:val="0B1D47"/>
          <w:lang w:val="fr-FR"/>
        </w:rPr>
        <w:tab/>
        <w:t>très faible</w:t>
      </w:r>
      <w:r>
        <w:rPr>
          <w:rFonts w:ascii="Access Sans" w:hAnsi="Access Sans"/>
          <w:color w:val="0B1D47"/>
          <w:lang w:val="fr-FR"/>
        </w:rPr>
        <w:br/>
      </w:r>
    </w:p>
    <w:p w14:paraId="010B438F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6. Mesures techniques et organisationnelles (TOM)</w:t>
      </w:r>
    </w:p>
    <w:p w14:paraId="389E0ED3" w14:textId="39AFD5A3" w:rsidR="009056EB" w:rsidRPr="003F1419" w:rsidRDefault="007D7F6A" w:rsidP="009056EB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- Stockage des données chiffrées</w:t>
      </w:r>
      <w:r>
        <w:rPr>
          <w:rFonts w:ascii="Access Sans" w:hAnsi="Access Sans"/>
          <w:color w:val="0B1D47"/>
          <w:lang w:val="fr-FR"/>
        </w:rPr>
        <w:br/>
        <w:t xml:space="preserve">- Restriction d’accès aux personnes autorisées. </w:t>
      </w:r>
      <w:r>
        <w:rPr>
          <w:rFonts w:ascii="Access Sans" w:hAnsi="Access Sans"/>
          <w:color w:val="0B1D47"/>
          <w:lang w:val="fr-FR"/>
        </w:rPr>
        <w:br/>
        <w:t>- Sécurisation physique des équipements</w:t>
      </w:r>
    </w:p>
    <w:p w14:paraId="0F7B065E" w14:textId="5AF6A1D6" w:rsidR="00DC6122" w:rsidRPr="003F1419" w:rsidRDefault="009056EB" w:rsidP="009056EB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- Règles internes en place pour la suppression des données lors du départ (appareil et sauvegarde)</w:t>
      </w:r>
      <w:r>
        <w:rPr>
          <w:rFonts w:ascii="Access Sans" w:hAnsi="Access Sans"/>
          <w:color w:val="0B1D47"/>
          <w:lang w:val="fr-FR"/>
        </w:rPr>
        <w:br/>
        <w:t>- Vérification régulière des autorisations</w:t>
      </w:r>
    </w:p>
    <w:p w14:paraId="282B70EF" w14:textId="1821545A" w:rsidR="00126CEB" w:rsidRPr="003F1419" w:rsidRDefault="00DC6122" w:rsidP="009056EB">
      <w:pPr>
        <w:spacing w:after="0"/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 xml:space="preserve">- Déclaration de consentement des utilisateurs réguliers </w:t>
      </w:r>
    </w:p>
    <w:p w14:paraId="25984C35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7. Évaluation finale</w:t>
      </w:r>
    </w:p>
    <w:p w14:paraId="5EB041E4" w14:textId="77777777" w:rsidR="00126CEB" w:rsidRPr="003F1419" w:rsidRDefault="007D7F6A">
      <w:pPr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Dans les conditions susmentionnées, l’utilisation est conforme au droit de la protection des données et au principe de proportionnalité selon la nLPD.</w:t>
      </w:r>
    </w:p>
    <w:p w14:paraId="2ADCA59A" w14:textId="77777777" w:rsidR="00126CEB" w:rsidRPr="00023333" w:rsidRDefault="007D7F6A">
      <w:pPr>
        <w:pStyle w:val="berschrift2"/>
        <w:rPr>
          <w:rFonts w:ascii="Access Sans" w:hAnsi="Access Sans"/>
          <w:color w:val="09C3F1"/>
        </w:rPr>
      </w:pPr>
      <w:r>
        <w:rPr>
          <w:rFonts w:ascii="Access Sans" w:hAnsi="Access Sans"/>
          <w:color w:val="09C3F1"/>
          <w:lang w:val="fr-FR"/>
        </w:rPr>
        <w:t>8. Autorisation</w:t>
      </w:r>
    </w:p>
    <w:p w14:paraId="6DC9D7F7" w14:textId="77777777" w:rsidR="00126CEB" w:rsidRPr="003F1419" w:rsidRDefault="007D7F6A">
      <w:pPr>
        <w:rPr>
          <w:rFonts w:ascii="Access Sans" w:hAnsi="Access Sans"/>
          <w:color w:val="0B1D47"/>
        </w:rPr>
      </w:pPr>
      <w:r>
        <w:rPr>
          <w:rFonts w:ascii="Access Sans" w:hAnsi="Access Sans"/>
          <w:color w:val="0B1D47"/>
          <w:lang w:val="fr-FR"/>
        </w:rPr>
        <w:t>Nom/Fonction :</w:t>
      </w:r>
      <w:r>
        <w:rPr>
          <w:rFonts w:ascii="Access Sans" w:hAnsi="Access Sans"/>
          <w:color w:val="0B1D47"/>
          <w:lang w:val="fr-FR"/>
        </w:rPr>
        <w:br/>
        <w:t>Lieu, date :</w:t>
      </w:r>
      <w:r>
        <w:rPr>
          <w:rFonts w:ascii="Access Sans" w:hAnsi="Access Sans"/>
          <w:color w:val="0B1D47"/>
          <w:lang w:val="fr-FR"/>
        </w:rPr>
        <w:br/>
        <w:t>Signature :</w:t>
      </w:r>
      <w:r>
        <w:rPr>
          <w:rFonts w:ascii="Access Sans" w:hAnsi="Access Sans"/>
          <w:color w:val="0B1D47"/>
          <w:lang w:val="fr-FR"/>
        </w:rPr>
        <w:br/>
      </w:r>
    </w:p>
    <w:sectPr w:rsidR="00126CEB" w:rsidRPr="003F1419" w:rsidSect="00034616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B1F4C" w14:textId="77777777" w:rsidR="006F186E" w:rsidRDefault="006F186E" w:rsidP="009056EB">
      <w:pPr>
        <w:spacing w:after="0" w:line="240" w:lineRule="auto"/>
      </w:pPr>
      <w:r>
        <w:separator/>
      </w:r>
    </w:p>
  </w:endnote>
  <w:endnote w:type="continuationSeparator" w:id="0">
    <w:p w14:paraId="3F5CF929" w14:textId="77777777" w:rsidR="006F186E" w:rsidRDefault="006F186E" w:rsidP="0090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ccess Sans">
    <w:panose1 w:val="00000000000000000000"/>
    <w:charset w:val="00"/>
    <w:family w:val="auto"/>
    <w:pitch w:val="variable"/>
    <w:sig w:usb0="A00002FF" w:usb1="4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C2AD8" w14:textId="6D1A11A0" w:rsidR="009056EB" w:rsidRDefault="009056EB">
    <w:pPr>
      <w:pStyle w:val="Fuzeile"/>
    </w:pPr>
    <w:r>
      <w:rPr>
        <w:noProof/>
        <w:lang w:val="fr-F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C231173" wp14:editId="188D6EF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392713846" name="Textfeld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0D8EEC" w14:textId="2630DEBC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  <w:lang w:val="fr-FR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31173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alt="Public" style="position:absolute;margin-left:0;margin-top:0;width:39.1pt;height:24.2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" filled="f" stroked="f">
              <v:textbox style="mso-fit-shape-to-text:t" inset="20pt,0,0,15pt">
                <w:txbxContent>
                  <w:p w14:paraId="5F0D8EEC" w14:textId="2630DEBC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FB780" w14:textId="3064A594" w:rsidR="009056EB" w:rsidRDefault="009056EB">
    <w:pPr>
      <w:pStyle w:val="Fuzeile"/>
    </w:pPr>
    <w:r>
      <w:rPr>
        <w:noProof/>
        <w:lang w:val="fr-FR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030E653" wp14:editId="0A5E4802">
              <wp:simplePos x="1143000" y="943927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1707441376" name="Textfeld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5FBD27" w14:textId="33E85C35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  <w:lang w:val="fr-FR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30E653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alt="Public" style="position:absolute;margin-left:0;margin-top:0;width:39.1pt;height:24.2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" filled="f" stroked="f">
              <v:textbox style="mso-fit-shape-to-text:t" inset="20pt,0,0,15pt">
                <w:txbxContent>
                  <w:p w14:paraId="405FBD27" w14:textId="33E85C35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C530" w14:textId="0EB3AF42" w:rsidR="009056EB" w:rsidRDefault="009056EB">
    <w:pPr>
      <w:pStyle w:val="Fuzeile"/>
    </w:pPr>
    <w:r>
      <w:rPr>
        <w:noProof/>
        <w:lang w:val="fr-F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E573F82" wp14:editId="0B90F6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96570" cy="307975"/>
              <wp:effectExtent l="0" t="0" r="17780" b="0"/>
              <wp:wrapNone/>
              <wp:docPr id="1351052885" name="Textfeld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57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6BB8D9" w14:textId="269F0A2A" w:rsidR="009056EB" w:rsidRPr="009056EB" w:rsidRDefault="009056EB" w:rsidP="009056EB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  <w:lang w:val="fr-FR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73F82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alt="Public" style="position:absolute;margin-left:0;margin-top:0;width:39.1pt;height:24.2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" filled="f" stroked="f">
              <v:textbox style="mso-fit-shape-to-text:t" inset="20pt,0,0,15pt">
                <w:txbxContent>
                  <w:p w14:paraId="136BB8D9" w14:textId="269F0A2A" w:rsidR="009056EB" w:rsidRPr="009056EB" w:rsidRDefault="009056EB" w:rsidP="009056EB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774FE" w14:textId="77777777" w:rsidR="006F186E" w:rsidRDefault="006F186E" w:rsidP="009056EB">
      <w:pPr>
        <w:spacing w:after="0" w:line="240" w:lineRule="auto"/>
      </w:pPr>
      <w:r>
        <w:separator/>
      </w:r>
    </w:p>
  </w:footnote>
  <w:footnote w:type="continuationSeparator" w:id="0">
    <w:p w14:paraId="60C11810" w14:textId="77777777" w:rsidR="006F186E" w:rsidRDefault="006F186E" w:rsidP="0090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AC7D8" w14:textId="53D36C87" w:rsidR="00023333" w:rsidRDefault="00023333">
    <w:pPr>
      <w:pStyle w:val="Kopfzeile"/>
    </w:pPr>
    <w:r>
      <w:rPr>
        <w:noProof/>
        <w:lang w:val="fr-FR"/>
      </w:rPr>
      <w:drawing>
        <wp:inline distT="0" distB="0" distL="0" distR="0" wp14:anchorId="70F765A2" wp14:editId="50D0D7A5">
          <wp:extent cx="1335468" cy="184797"/>
          <wp:effectExtent l="0" t="0" r="0" b="5715"/>
          <wp:docPr id="1611948851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546912" name="Grafik 7245469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2608" cy="18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3806575">
    <w:abstractNumId w:val="8"/>
  </w:num>
  <w:num w:numId="2" w16cid:durableId="1716076142">
    <w:abstractNumId w:val="6"/>
  </w:num>
  <w:num w:numId="3" w16cid:durableId="1592466164">
    <w:abstractNumId w:val="5"/>
  </w:num>
  <w:num w:numId="4" w16cid:durableId="762871774">
    <w:abstractNumId w:val="4"/>
  </w:num>
  <w:num w:numId="5" w16cid:durableId="1206716046">
    <w:abstractNumId w:val="7"/>
  </w:num>
  <w:num w:numId="6" w16cid:durableId="700087082">
    <w:abstractNumId w:val="3"/>
  </w:num>
  <w:num w:numId="7" w16cid:durableId="1306203359">
    <w:abstractNumId w:val="2"/>
  </w:num>
  <w:num w:numId="8" w16cid:durableId="2044792578">
    <w:abstractNumId w:val="1"/>
  </w:num>
  <w:num w:numId="9" w16cid:durableId="59575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333"/>
    <w:rsid w:val="00034616"/>
    <w:rsid w:val="0006063C"/>
    <w:rsid w:val="00077509"/>
    <w:rsid w:val="00126CEB"/>
    <w:rsid w:val="00135C28"/>
    <w:rsid w:val="0015074B"/>
    <w:rsid w:val="0029639D"/>
    <w:rsid w:val="00326F90"/>
    <w:rsid w:val="003871A0"/>
    <w:rsid w:val="003F1419"/>
    <w:rsid w:val="006A169C"/>
    <w:rsid w:val="006F186E"/>
    <w:rsid w:val="00731F0D"/>
    <w:rsid w:val="00741F34"/>
    <w:rsid w:val="007D7128"/>
    <w:rsid w:val="007D7F6A"/>
    <w:rsid w:val="008800F2"/>
    <w:rsid w:val="009056EB"/>
    <w:rsid w:val="00A93EA9"/>
    <w:rsid w:val="00A95E7E"/>
    <w:rsid w:val="00AA1D8D"/>
    <w:rsid w:val="00B47730"/>
    <w:rsid w:val="00B54A3A"/>
    <w:rsid w:val="00B84FC5"/>
    <w:rsid w:val="00CB0664"/>
    <w:rsid w:val="00CD4B5F"/>
    <w:rsid w:val="00D73079"/>
    <w:rsid w:val="00DC6122"/>
    <w:rsid w:val="00E64AC2"/>
    <w:rsid w:val="00EA13AB"/>
    <w:rsid w:val="00F16C3B"/>
    <w:rsid w:val="00F17B24"/>
    <w:rsid w:val="00F359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382CAFB"/>
  <w14:defaultImageDpi w14:val="300"/>
  <w15:docId w15:val="{54D9FBFD-7812-4BB7-A3AF-26BEB101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6C4BE-A12E-CD4B-8C76-E53340961EFB}">
  <we:reference id="33491e4f-5d38-4c24-85cb-c5144f8a0d2f" version="1.0.0.0" store="EXCatalog" storeType="EXCatalog"/>
  <we:alternateReferences/>
  <we:properties>
    <we:property name="Office.AutoShowTaskpaneWithDocument" value="fals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d12be1c-d27c-4ec9-b239-ad171082eb1d}" enabled="1" method="Privileged" siteId="{f0bdc1c9-5148-4f86-ac40-edd976e1814c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Humm Noëmi (hummnoe1)</cp:lastModifiedBy>
  <cp:revision>14</cp:revision>
  <dcterms:created xsi:type="dcterms:W3CDTF">2026-04-08T14:15:00Z</dcterms:created>
  <dcterms:modified xsi:type="dcterms:W3CDTF">2026-06-17T13:01:00Z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50876e55,17685676,65c57ce0</vt:lpwstr>
  </property>
  <property fmtid="{D5CDD505-2E9C-101B-9397-08002B2CF9AE}" pid="3" name="ClassificationContentMarkingFooterFontProps">
    <vt:lpwstr>#dad4ce,7,Arial</vt:lpwstr>
  </property>
  <property fmtid="{D5CDD505-2E9C-101B-9397-08002B2CF9AE}" pid="4" name="ClassificationContentMarkingFooterText">
    <vt:lpwstr>Public</vt:lpwstr>
  </property>
</Properties>
</file>